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Bookman Old Style" w:hAnsi="Bookman Old Style" w:cs="TTE26BB420t00"/>
          <w:sz w:val="38"/>
          <w:szCs w:val="38"/>
        </w:rPr>
      </w:pPr>
      <w:r>
        <w:rPr>
          <w:rFonts w:ascii="Bookman Old Style" w:hAnsi="Bookman Old Style"/>
          <w:noProof/>
          <w:lang w:val="en-IN" w:eastAsia="en-IN"/>
        </w:rPr>
        <mc:AlternateContent>
          <mc:Choice Requires="wps">
            <w:drawing>
              <wp:anchor distT="0" distB="0" distL="114300" distR="114300" simplePos="0" relativeHeight="251680768" behindDoc="0" locked="0" layoutInCell="1" allowOverlap="1">
                <wp:simplePos x="0" y="0"/>
                <wp:positionH relativeFrom="margin">
                  <wp:posOffset>-135173</wp:posOffset>
                </wp:positionH>
                <wp:positionV relativeFrom="paragraph">
                  <wp:posOffset>480004</wp:posOffset>
                </wp:positionV>
                <wp:extent cx="6130455" cy="8857753"/>
                <wp:effectExtent l="0" t="0" r="22860" b="19685"/>
                <wp:wrapNone/>
                <wp:docPr id="1" name="Rectangle 1"/>
                <wp:cNvGraphicFramePr/>
                <a:graphic xmlns:a="http://schemas.openxmlformats.org/drawingml/2006/main">
                  <a:graphicData uri="http://schemas.microsoft.com/office/word/2010/wordprocessingShape">
                    <wps:wsp>
                      <wps:cNvSpPr/>
                      <wps:spPr>
                        <a:xfrm>
                          <a:off x="0" y="0"/>
                          <a:ext cx="6130455" cy="8857753"/>
                        </a:xfrm>
                        <a:prstGeom prst="rect">
                          <a:avLst/>
                        </a:prstGeom>
                        <a:noFill/>
                        <a:ln w="19050">
                          <a:solidFill>
                            <a:srgbClr val="3F3F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2D75E0" id="Rectangle 1" o:spid="_x0000_s1026" style="position:absolute;margin-left:-10.65pt;margin-top:37.8pt;width:482.7pt;height:697.4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" filled="f" strokecolor="#3f3fff" strokeweight="1.5pt">
                <w10:wrap anchorx="margin"/>
              </v:rect>
            </w:pict>
          </mc:Fallback>
        </mc:AlternateContent>
      </w:r>
    </w:p>
    <w:p>
      <w:pPr>
        <w:autoSpaceDE w:val="0"/>
        <w:autoSpaceDN w:val="0"/>
        <w:adjustRightInd w:val="0"/>
        <w:spacing w:after="0" w:line="240" w:lineRule="auto"/>
        <w:jc w:val="center"/>
        <w:rPr>
          <w:rFonts w:ascii="Bookman Old Style" w:hAnsi="Bookman Old Style" w:cs="TTE26BB420t00"/>
          <w:sz w:val="38"/>
          <w:szCs w:val="38"/>
        </w:rPr>
      </w:pPr>
      <w:r>
        <w:rPr>
          <w:rFonts w:ascii="Bookman Old Style" w:hAnsi="Bookman Old Style" w:cs="TTE26BB420t00"/>
          <w:b/>
          <w:sz w:val="70"/>
          <w:szCs w:val="70"/>
          <w14:shadow w14:blurRad="49999" w14:dist="50800" w14:dir="7500000" w14:sx="100000" w14:sy="100000" w14:kx="0" w14:ky="0" w14:algn="tl">
            <w14:srgbClr w14:val="000000">
              <w14:alpha w14:val="65000"/>
              <w14:shade w14:val="5000"/>
            </w14:srgbClr>
          </w14:shadow>
          <w14:textOutline w14:w="9525" w14:cap="flat" w14:cmpd="sng" w14:algn="ctr">
            <w14:solidFill>
              <w14:srgbClr w14:val="3F3FFF"/>
            </w14:solidFill>
            <w14:prstDash w14:val="solid"/>
            <w14:round/>
          </w14:textOutline>
        </w:rPr>
        <w:t>TENDER SPECIFICATION</w:t>
      </w:r>
    </w:p>
    <w:p>
      <w:pPr>
        <w:autoSpaceDE w:val="0"/>
        <w:autoSpaceDN w:val="0"/>
        <w:adjustRightInd w:val="0"/>
        <w:spacing w:after="0" w:line="240" w:lineRule="auto"/>
        <w:rPr>
          <w:rFonts w:ascii="Bookman Old Style" w:hAnsi="Bookman Old Style" w:cs="TTE26BB420t00"/>
          <w:sz w:val="38"/>
          <w:szCs w:val="38"/>
        </w:rPr>
      </w:pPr>
    </w:p>
    <w:p>
      <w:pPr>
        <w:autoSpaceDE w:val="0"/>
        <w:autoSpaceDN w:val="0"/>
        <w:adjustRightInd w:val="0"/>
        <w:spacing w:after="0" w:line="240" w:lineRule="auto"/>
        <w:jc w:val="center"/>
        <w:rPr>
          <w:rFonts w:ascii="Bookman Old Style" w:hAnsi="Bookman Old Style" w:cs="TTE26BB420t00"/>
          <w:b/>
          <w:bCs/>
          <w:sz w:val="34"/>
          <w:szCs w:val="34"/>
        </w:rPr>
      </w:pPr>
    </w:p>
    <w:p>
      <w:pPr>
        <w:autoSpaceDE w:val="0"/>
        <w:autoSpaceDN w:val="0"/>
        <w:adjustRightInd w:val="0"/>
        <w:spacing w:after="0"/>
        <w:jc w:val="center"/>
        <w:rPr>
          <w:rFonts w:ascii="Bookman Old Style" w:hAnsi="Bookman Old Style" w:cs="TTE26BB420t00"/>
          <w:b/>
          <w:bCs/>
          <w:sz w:val="34"/>
          <w:szCs w:val="34"/>
        </w:rPr>
      </w:pPr>
      <w:r>
        <w:rPr>
          <w:rFonts w:ascii="Bookman Old Style" w:hAnsi="Bookman Old Style" w:cs="TTE26BB420t00"/>
          <w:b/>
          <w:bCs/>
          <w:sz w:val="34"/>
          <w:szCs w:val="34"/>
        </w:rPr>
        <w:t>NIT No. :  PRM/WC/22/03</w:t>
      </w:r>
    </w:p>
    <w:p>
      <w:pPr>
        <w:autoSpaceDE w:val="0"/>
        <w:autoSpaceDN w:val="0"/>
        <w:adjustRightInd w:val="0"/>
        <w:spacing w:after="0" w:line="240" w:lineRule="auto"/>
        <w:jc w:val="center"/>
        <w:rPr>
          <w:rFonts w:ascii="Bookman Old Style" w:hAnsi="Bookman Old Style" w:cs="TTE26BB420t00"/>
          <w:b/>
          <w:bCs/>
          <w:sz w:val="34"/>
          <w:szCs w:val="34"/>
        </w:rPr>
      </w:pPr>
      <w:r>
        <w:rPr>
          <w:rFonts w:ascii="Bookman Old Style" w:hAnsi="Bookman Old Style" w:cs="TTE26BB420t00"/>
          <w:b/>
          <w:bCs/>
          <w:sz w:val="26"/>
          <w:szCs w:val="26"/>
        </w:rPr>
        <w:t xml:space="preserve">DATE    :  </w:t>
      </w:r>
      <w:r>
        <w:rPr>
          <w:rFonts w:ascii="Bookman Old Style" w:hAnsi="Bookman Old Style" w:cs="TTE26BB420t00"/>
          <w:b/>
          <w:bCs/>
          <w:color w:val="000000" w:themeColor="text1"/>
          <w:sz w:val="26"/>
          <w:szCs w:val="26"/>
        </w:rPr>
        <w:t>09-08-2022</w:t>
      </w:r>
    </w:p>
    <w:p>
      <w:pPr>
        <w:autoSpaceDE w:val="0"/>
        <w:autoSpaceDN w:val="0"/>
        <w:adjustRightInd w:val="0"/>
        <w:spacing w:after="0" w:line="240" w:lineRule="auto"/>
        <w:jc w:val="center"/>
        <w:rPr>
          <w:rFonts w:ascii="Bookman Old Style" w:hAnsi="Bookman Old Style" w:cs="TTE26BB420t00"/>
          <w:b/>
          <w:bCs/>
          <w:sz w:val="38"/>
          <w:szCs w:val="38"/>
        </w:rPr>
      </w:pPr>
    </w:p>
    <w:p>
      <w:pPr>
        <w:autoSpaceDE w:val="0"/>
        <w:autoSpaceDN w:val="0"/>
        <w:adjustRightInd w:val="0"/>
        <w:spacing w:after="0" w:line="240" w:lineRule="auto"/>
        <w:jc w:val="center"/>
        <w:rPr>
          <w:rFonts w:ascii="Bookman Old Style" w:hAnsi="Bookman Old Style" w:cs="TTE27843B8t00"/>
          <w:b/>
          <w:bCs/>
          <w:sz w:val="36"/>
          <w:szCs w:val="36"/>
        </w:rPr>
      </w:pPr>
      <w:r>
        <w:rPr>
          <w:rFonts w:ascii="Bookman Old Style" w:hAnsi="Bookman Old Style" w:cs="TTE27843B8t00"/>
          <w:b/>
          <w:bCs/>
          <w:sz w:val="36"/>
          <w:szCs w:val="36"/>
        </w:rPr>
        <w:t>FOR</w:t>
      </w:r>
    </w:p>
    <w:p>
      <w:pPr>
        <w:autoSpaceDE w:val="0"/>
        <w:autoSpaceDN w:val="0"/>
        <w:adjustRightInd w:val="0"/>
        <w:spacing w:after="0" w:line="240" w:lineRule="auto"/>
        <w:jc w:val="center"/>
        <w:rPr>
          <w:rFonts w:ascii="Bookman Old Style" w:hAnsi="Bookman Old Style" w:cs="TTE27843B8t00"/>
          <w:b/>
          <w:bCs/>
          <w:sz w:val="34"/>
          <w:szCs w:val="34"/>
        </w:rPr>
      </w:pPr>
    </w:p>
    <w:p>
      <w:pPr>
        <w:autoSpaceDE w:val="0"/>
        <w:autoSpaceDN w:val="0"/>
        <w:adjustRightInd w:val="0"/>
        <w:spacing w:after="0" w:line="240" w:lineRule="auto"/>
        <w:jc w:val="center"/>
        <w:rPr>
          <w:rFonts w:ascii="Bookman Old Style" w:hAnsi="Bookman Old Style" w:cs="TTE26BB420t00"/>
          <w:b/>
          <w:bCs/>
          <w:sz w:val="28"/>
          <w:szCs w:val="28"/>
        </w:rPr>
      </w:pPr>
      <w:r>
        <w:rPr>
          <w:rFonts w:ascii="Bookman Old Style" w:hAnsi="Bookman Old Style" w:cs="TTE26BB420t00"/>
          <w:b/>
          <w:bCs/>
          <w:sz w:val="28"/>
          <w:szCs w:val="28"/>
        </w:rPr>
        <w:t xml:space="preserve">Manual deburring &amp; re-stacking of hydro rim, pole/LEM stator/rotor punching in </w:t>
      </w:r>
    </w:p>
    <w:p>
      <w:pPr>
        <w:autoSpaceDE w:val="0"/>
        <w:autoSpaceDN w:val="0"/>
        <w:adjustRightInd w:val="0"/>
        <w:spacing w:after="0" w:line="240" w:lineRule="auto"/>
        <w:rPr>
          <w:rFonts w:ascii="Bookman Old Style" w:hAnsi="Bookman Old Style" w:cs="TTE26BB420t00"/>
          <w:b/>
          <w:bCs/>
          <w:sz w:val="26"/>
          <w:szCs w:val="26"/>
        </w:rPr>
      </w:pPr>
    </w:p>
    <w:p>
      <w:pPr>
        <w:autoSpaceDE w:val="0"/>
        <w:autoSpaceDN w:val="0"/>
        <w:adjustRightInd w:val="0"/>
        <w:spacing w:after="0" w:line="240" w:lineRule="auto"/>
        <w:rPr>
          <w:rFonts w:ascii="Bookman Old Style" w:hAnsi="Bookman Old Style" w:cs="TTE26BB420t00"/>
          <w:b/>
          <w:bCs/>
          <w:sz w:val="26"/>
          <w:szCs w:val="26"/>
        </w:rPr>
      </w:pPr>
    </w:p>
    <w:p>
      <w:pPr>
        <w:autoSpaceDE w:val="0"/>
        <w:autoSpaceDN w:val="0"/>
        <w:adjustRightInd w:val="0"/>
        <w:spacing w:after="0" w:line="240" w:lineRule="auto"/>
        <w:jc w:val="center"/>
        <w:rPr>
          <w:rFonts w:ascii="Bookman Old Style" w:hAnsi="Bookman Old Style" w:cs="TTE26BB420t00"/>
          <w:b/>
          <w:bCs/>
          <w:sz w:val="26"/>
          <w:szCs w:val="26"/>
        </w:rPr>
      </w:pPr>
      <w:r>
        <w:rPr>
          <w:rFonts w:ascii="Bookman Old Style" w:hAnsi="Bookman Old Style" w:cs="TTE26BB420t00"/>
          <w:b/>
          <w:bCs/>
          <w:sz w:val="26"/>
          <w:szCs w:val="26"/>
        </w:rPr>
        <w:t>PRESS SHOP DIV.</w:t>
      </w:r>
    </w:p>
    <w:p>
      <w:pPr>
        <w:autoSpaceDE w:val="0"/>
        <w:autoSpaceDN w:val="0"/>
        <w:adjustRightInd w:val="0"/>
        <w:spacing w:after="0" w:line="240" w:lineRule="auto"/>
        <w:jc w:val="center"/>
        <w:rPr>
          <w:rFonts w:ascii="Bookman Old Style" w:hAnsi="Bookman Old Style" w:cs="TTE26BB420t00"/>
          <w:b/>
          <w:bCs/>
          <w:sz w:val="26"/>
          <w:szCs w:val="26"/>
        </w:rPr>
      </w:pPr>
    </w:p>
    <w:p>
      <w:pPr>
        <w:autoSpaceDE w:val="0"/>
        <w:autoSpaceDN w:val="0"/>
        <w:adjustRightInd w:val="0"/>
        <w:spacing w:after="0" w:line="240" w:lineRule="auto"/>
        <w:jc w:val="center"/>
        <w:rPr>
          <w:rFonts w:ascii="Bookman Old Style" w:hAnsi="Bookman Old Style" w:cs="TTE26BB420t00"/>
          <w:b/>
          <w:bCs/>
          <w:sz w:val="26"/>
          <w:szCs w:val="26"/>
        </w:rPr>
      </w:pPr>
      <w:r>
        <w:rPr>
          <w:rFonts w:ascii="Bookman Old Style" w:hAnsi="Bookman Old Style" w:cs="TTE26BB420t00"/>
          <w:b/>
          <w:bCs/>
          <w:sz w:val="26"/>
          <w:szCs w:val="26"/>
        </w:rPr>
        <w:t>BHEL, BHOPAL</w:t>
      </w:r>
    </w:p>
    <w:p>
      <w:pPr>
        <w:autoSpaceDE w:val="0"/>
        <w:autoSpaceDN w:val="0"/>
        <w:adjustRightInd w:val="0"/>
        <w:spacing w:after="0" w:line="240" w:lineRule="auto"/>
        <w:jc w:val="center"/>
        <w:rPr>
          <w:rFonts w:ascii="Bookman Old Style" w:hAnsi="Bookman Old Style" w:cs="TTE26BB420t00"/>
          <w:b/>
          <w:bCs/>
          <w:sz w:val="26"/>
          <w:szCs w:val="26"/>
        </w:rPr>
      </w:pPr>
    </w:p>
    <w:p>
      <w:pPr>
        <w:autoSpaceDE w:val="0"/>
        <w:autoSpaceDN w:val="0"/>
        <w:adjustRightInd w:val="0"/>
        <w:spacing w:after="0" w:line="240" w:lineRule="auto"/>
        <w:jc w:val="center"/>
        <w:rPr>
          <w:rFonts w:ascii="Bookman Old Style" w:hAnsi="Bookman Old Style" w:cs="TTE26BB420t00"/>
          <w:b/>
          <w:bCs/>
          <w:sz w:val="40"/>
          <w:szCs w:val="40"/>
          <w:u w:val="single"/>
        </w:rPr>
      </w:pPr>
      <w:r>
        <w:rPr>
          <w:rFonts w:ascii="Bookman Old Style" w:hAnsi="Bookman Old Style" w:cs="TTE26BB420t00"/>
          <w:b/>
          <w:bCs/>
          <w:sz w:val="40"/>
          <w:szCs w:val="40"/>
          <w:u w:val="single"/>
        </w:rPr>
        <w:t>TECHNICAL BID</w:t>
      </w:r>
    </w:p>
    <w:p>
      <w:pPr>
        <w:autoSpaceDE w:val="0"/>
        <w:autoSpaceDN w:val="0"/>
        <w:adjustRightInd w:val="0"/>
        <w:spacing w:after="0" w:line="240" w:lineRule="auto"/>
        <w:jc w:val="center"/>
        <w:rPr>
          <w:rFonts w:ascii="Bookman Old Style" w:hAnsi="Bookman Old Style" w:cs="TTE26BB420t00"/>
          <w:b/>
          <w:bCs/>
          <w:sz w:val="26"/>
          <w:szCs w:val="26"/>
        </w:rPr>
      </w:pPr>
    </w:p>
    <w:p>
      <w:pPr>
        <w:autoSpaceDE w:val="0"/>
        <w:autoSpaceDN w:val="0"/>
        <w:adjustRightInd w:val="0"/>
        <w:spacing w:after="0" w:line="240" w:lineRule="auto"/>
        <w:jc w:val="right"/>
        <w:rPr>
          <w:rFonts w:ascii="Bookman Old Style" w:hAnsi="Bookman Old Style" w:cs="Times-Bold"/>
          <w:b/>
          <w:bCs/>
          <w:sz w:val="26"/>
          <w:szCs w:val="26"/>
        </w:rPr>
      </w:pPr>
    </w:p>
    <w:p>
      <w:pPr>
        <w:tabs>
          <w:tab w:val="right" w:pos="9360"/>
        </w:tabs>
        <w:autoSpaceDE w:val="0"/>
        <w:autoSpaceDN w:val="0"/>
        <w:adjustRightInd w:val="0"/>
        <w:spacing w:after="0" w:line="240" w:lineRule="auto"/>
        <w:rPr>
          <w:rFonts w:ascii="Bookman Old Style" w:hAnsi="Bookman Old Style" w:cs="Times-Bold"/>
          <w:b/>
          <w:bCs/>
          <w:sz w:val="26"/>
          <w:szCs w:val="26"/>
        </w:rPr>
      </w:pPr>
      <w:r>
        <w:rPr>
          <w:rFonts w:ascii="Bookman Old Style" w:hAnsi="Bookman Old Style" w:cs="Times-Bold"/>
          <w:b/>
          <w:bCs/>
          <w:sz w:val="26"/>
          <w:szCs w:val="26"/>
        </w:rPr>
        <w:t>CONTENTS:</w:t>
      </w:r>
    </w:p>
    <w:p>
      <w:pPr>
        <w:autoSpaceDE w:val="0"/>
        <w:autoSpaceDN w:val="0"/>
        <w:adjustRightInd w:val="0"/>
        <w:spacing w:after="0" w:line="240" w:lineRule="auto"/>
        <w:rPr>
          <w:rFonts w:ascii="Bookman Old Style" w:hAnsi="Bookman Old Style" w:cs="Times-Bold"/>
          <w:sz w:val="26"/>
          <w:szCs w:val="26"/>
        </w:rPr>
      </w:pPr>
      <w:r>
        <w:rPr>
          <w:rFonts w:ascii="Bookman Old Style" w:hAnsi="Bookman Old Style" w:cs="Times-Bold"/>
          <w:sz w:val="26"/>
          <w:szCs w:val="26"/>
        </w:rPr>
        <w:t xml:space="preserve">1.0 </w:t>
      </w:r>
      <w:r>
        <w:rPr>
          <w:rFonts w:ascii="Bookman Old Style" w:hAnsi="Bookman Old Style" w:cs="Times-Bold"/>
          <w:sz w:val="26"/>
          <w:szCs w:val="26"/>
        </w:rPr>
        <w:tab/>
        <w:t>DETAILED NIT</w:t>
      </w:r>
    </w:p>
    <w:p>
      <w:pPr>
        <w:autoSpaceDE w:val="0"/>
        <w:autoSpaceDN w:val="0"/>
        <w:adjustRightInd w:val="0"/>
        <w:spacing w:after="0" w:line="240" w:lineRule="auto"/>
        <w:rPr>
          <w:rFonts w:ascii="Bookman Old Style" w:hAnsi="Bookman Old Style" w:cs="Times-Bold"/>
          <w:sz w:val="26"/>
          <w:szCs w:val="26"/>
        </w:rPr>
      </w:pPr>
      <w:r>
        <w:rPr>
          <w:rFonts w:ascii="Bookman Old Style" w:hAnsi="Bookman Old Style" w:cs="Times-Bold"/>
          <w:sz w:val="26"/>
          <w:szCs w:val="26"/>
        </w:rPr>
        <w:t xml:space="preserve">2.0 </w:t>
      </w:r>
      <w:r>
        <w:rPr>
          <w:rFonts w:ascii="Bookman Old Style" w:hAnsi="Bookman Old Style" w:cs="Times-Bold"/>
          <w:sz w:val="26"/>
          <w:szCs w:val="26"/>
        </w:rPr>
        <w:tab/>
        <w:t>SECTION-1: INSTRUCTION TO TENDERERS</w:t>
      </w:r>
    </w:p>
    <w:p>
      <w:pPr>
        <w:autoSpaceDE w:val="0"/>
        <w:autoSpaceDN w:val="0"/>
        <w:adjustRightInd w:val="0"/>
        <w:spacing w:after="0" w:line="240" w:lineRule="auto"/>
        <w:rPr>
          <w:rFonts w:ascii="Bookman Old Style" w:hAnsi="Bookman Old Style" w:cs="Times-Bold"/>
          <w:sz w:val="26"/>
          <w:szCs w:val="26"/>
        </w:rPr>
      </w:pPr>
      <w:r>
        <w:rPr>
          <w:rFonts w:ascii="Bookman Old Style" w:hAnsi="Bookman Old Style" w:cs="Times-Bold"/>
          <w:sz w:val="26"/>
          <w:szCs w:val="26"/>
        </w:rPr>
        <w:t xml:space="preserve">3.0 </w:t>
      </w:r>
      <w:r>
        <w:rPr>
          <w:rFonts w:ascii="Bookman Old Style" w:hAnsi="Bookman Old Style" w:cs="Times-Bold"/>
          <w:sz w:val="26"/>
          <w:szCs w:val="26"/>
        </w:rPr>
        <w:tab/>
        <w:t>SECTION II: GENERAL TERMS &amp; CONDITIONS</w:t>
      </w:r>
    </w:p>
    <w:p>
      <w:pPr>
        <w:autoSpaceDE w:val="0"/>
        <w:autoSpaceDN w:val="0"/>
        <w:adjustRightInd w:val="0"/>
        <w:spacing w:after="0" w:line="240" w:lineRule="auto"/>
        <w:rPr>
          <w:rFonts w:ascii="Bookman Old Style" w:hAnsi="Bookman Old Style"/>
          <w:sz w:val="26"/>
          <w:szCs w:val="26"/>
        </w:rPr>
      </w:pPr>
      <w:r>
        <w:rPr>
          <w:rFonts w:ascii="Bookman Old Style" w:hAnsi="Bookman Old Style" w:cs="Times-Bold"/>
          <w:sz w:val="26"/>
          <w:szCs w:val="26"/>
        </w:rPr>
        <w:t xml:space="preserve">4.0 </w:t>
      </w:r>
      <w:r>
        <w:rPr>
          <w:rFonts w:ascii="Bookman Old Style" w:hAnsi="Bookman Old Style" w:cs="Times-Bold"/>
          <w:sz w:val="26"/>
          <w:szCs w:val="26"/>
        </w:rPr>
        <w:tab/>
        <w:t>SECTION III: SPECIAL CONDITIONS</w:t>
      </w:r>
    </w:p>
    <w:p>
      <w:pPr>
        <w:autoSpaceDE w:val="0"/>
        <w:autoSpaceDN w:val="0"/>
        <w:adjustRightInd w:val="0"/>
        <w:spacing w:after="0" w:line="240" w:lineRule="auto"/>
        <w:jc w:val="center"/>
        <w:rPr>
          <w:rFonts w:ascii="Bookman Old Style" w:hAnsi="Bookman Old Style"/>
          <w:b/>
          <w:bCs/>
          <w:sz w:val="26"/>
          <w:szCs w:val="26"/>
        </w:rPr>
      </w:pPr>
      <w:r>
        <w:rPr>
          <w:rFonts w:ascii="Bookman Old Style" w:hAnsi="Bookman Old Style"/>
          <w:b/>
          <w:bCs/>
          <w:sz w:val="26"/>
          <w:szCs w:val="26"/>
          <w:cs/>
        </w:rPr>
        <w:t>(</w:t>
      </w:r>
      <w:r>
        <w:rPr>
          <w:rFonts w:ascii="Bookman Old Style" w:hAnsi="Bookman Old Style"/>
          <w:b/>
          <w:bCs/>
          <w:sz w:val="26"/>
          <w:szCs w:val="26"/>
        </w:rPr>
        <w:t>Pre-Qualifying criteria given at page no. 15)</w:t>
      </w:r>
    </w:p>
    <w:p>
      <w:pPr>
        <w:autoSpaceDE w:val="0"/>
        <w:autoSpaceDN w:val="0"/>
        <w:adjustRightInd w:val="0"/>
        <w:spacing w:after="0" w:line="240" w:lineRule="auto"/>
        <w:rPr>
          <w:rFonts w:ascii="Bookman Old Style" w:hAnsi="Bookman Old Style" w:cs="Times-Bold"/>
          <w:sz w:val="26"/>
          <w:szCs w:val="26"/>
        </w:rPr>
      </w:pPr>
    </w:p>
    <w:p>
      <w:pPr>
        <w:autoSpaceDE w:val="0"/>
        <w:autoSpaceDN w:val="0"/>
        <w:adjustRightInd w:val="0"/>
        <w:spacing w:after="0" w:line="240" w:lineRule="auto"/>
        <w:rPr>
          <w:rFonts w:ascii="Bookman Old Style" w:hAnsi="Bookman Old Style" w:cs="Times-Bold"/>
          <w:sz w:val="26"/>
          <w:szCs w:val="26"/>
        </w:rPr>
      </w:pPr>
    </w:p>
    <w:p>
      <w:pPr>
        <w:autoSpaceDE w:val="0"/>
        <w:autoSpaceDN w:val="0"/>
        <w:adjustRightInd w:val="0"/>
        <w:spacing w:after="0" w:line="240" w:lineRule="auto"/>
        <w:rPr>
          <w:rFonts w:ascii="Bookman Old Style" w:hAnsi="Bookman Old Style" w:cs="Times-Bold"/>
          <w:b/>
          <w:bCs/>
          <w:sz w:val="26"/>
          <w:szCs w:val="26"/>
        </w:rPr>
      </w:pPr>
    </w:p>
    <w:p>
      <w:pPr>
        <w:autoSpaceDE w:val="0"/>
        <w:autoSpaceDN w:val="0"/>
        <w:adjustRightInd w:val="0"/>
        <w:spacing w:after="0" w:line="240" w:lineRule="auto"/>
        <w:rPr>
          <w:rFonts w:ascii="Bookman Old Style" w:hAnsi="Bookman Old Style" w:cs="TTE26D09A0t00"/>
          <w:sz w:val="16"/>
          <w:szCs w:val="16"/>
        </w:rPr>
      </w:pPr>
      <w:r>
        <w:rPr>
          <w:rFonts w:ascii="Bookman Old Style" w:hAnsi="Bookman Old Style" w:cs="Times-Bold"/>
          <w:b/>
          <w:bCs/>
          <w:noProof/>
          <w:sz w:val="26"/>
          <w:szCs w:val="26"/>
          <w:lang w:val="en-IN" w:eastAsia="en-IN"/>
        </w:rPr>
        <w:drawing>
          <wp:anchor distT="0" distB="0" distL="114300" distR="114300" simplePos="0" relativeHeight="251681792" behindDoc="0" locked="0" layoutInCell="1" allowOverlap="1">
            <wp:simplePos x="0" y="0"/>
            <wp:positionH relativeFrom="column">
              <wp:posOffset>2618354</wp:posOffset>
            </wp:positionH>
            <wp:positionV relativeFrom="paragraph">
              <wp:posOffset>81998</wp:posOffset>
            </wp:positionV>
            <wp:extent cx="766445" cy="59753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6445" cy="597535"/>
                    </a:xfrm>
                    <a:prstGeom prst="rect">
                      <a:avLst/>
                    </a:prstGeom>
                    <a:noFill/>
                    <a:ln>
                      <a:noFill/>
                    </a:ln>
                  </pic:spPr>
                </pic:pic>
              </a:graphicData>
            </a:graphic>
          </wp:anchor>
        </w:drawing>
      </w:r>
    </w:p>
    <w:p>
      <w:pPr>
        <w:autoSpaceDE w:val="0"/>
        <w:autoSpaceDN w:val="0"/>
        <w:adjustRightInd w:val="0"/>
        <w:spacing w:after="0" w:line="240" w:lineRule="auto"/>
        <w:rPr>
          <w:rFonts w:ascii="Bookman Old Style" w:hAnsi="Bookman Old Style" w:cs="TTE26D09A0t00"/>
          <w:sz w:val="34"/>
          <w:szCs w:val="34"/>
        </w:rPr>
      </w:pPr>
      <w:r>
        <w:rPr>
          <w:rFonts w:ascii="Bookman Old Style" w:hAnsi="Bookman Old Style" w:cs="TTE26D09A0t00"/>
          <w:sz w:val="34"/>
          <w:szCs w:val="34"/>
        </w:rPr>
        <w:br w:type="textWrapping" w:clear="all"/>
      </w:r>
    </w:p>
    <w:p>
      <w:pPr>
        <w:autoSpaceDE w:val="0"/>
        <w:autoSpaceDN w:val="0"/>
        <w:adjustRightInd w:val="0"/>
        <w:spacing w:after="0" w:line="240" w:lineRule="auto"/>
        <w:rPr>
          <w:rFonts w:ascii="Bookman Old Style" w:hAnsi="Bookman Old Style" w:cs="TTE26D09A0t00"/>
          <w:sz w:val="34"/>
          <w:szCs w:val="34"/>
        </w:rPr>
      </w:pPr>
      <w:r>
        <w:rPr>
          <w:rFonts w:ascii="Bookman Old Style" w:hAnsi="Bookman Old Style" w:cs="TTE26D09A0t00"/>
          <w:noProof/>
          <w:sz w:val="34"/>
          <w:szCs w:val="34"/>
          <w:lang w:val="en-IN" w:eastAsia="en-IN"/>
        </w:rPr>
        <mc:AlternateContent>
          <mc:Choice Requires="wps">
            <w:drawing>
              <wp:anchor distT="0" distB="0" distL="114300" distR="114300" simplePos="0" relativeHeight="251682816" behindDoc="0" locked="0" layoutInCell="1" allowOverlap="1">
                <wp:simplePos x="0" y="0"/>
                <wp:positionH relativeFrom="column">
                  <wp:posOffset>-87464</wp:posOffset>
                </wp:positionH>
                <wp:positionV relativeFrom="paragraph">
                  <wp:posOffset>184260</wp:posOffset>
                </wp:positionV>
                <wp:extent cx="6074410" cy="0"/>
                <wp:effectExtent l="0" t="0" r="21590" b="19050"/>
                <wp:wrapNone/>
                <wp:docPr id="4" name="Straight Connector 4"/>
                <wp:cNvGraphicFramePr/>
                <a:graphic xmlns:a="http://schemas.openxmlformats.org/drawingml/2006/main">
                  <a:graphicData uri="http://schemas.microsoft.com/office/word/2010/wordprocessingShape">
                    <wps:wsp>
                      <wps:cNvCnPr/>
                      <wps:spPr>
                        <a:xfrm>
                          <a:off x="0" y="0"/>
                          <a:ext cx="6074410" cy="0"/>
                        </a:xfrm>
                        <a:prstGeom prst="line">
                          <a:avLst/>
                        </a:prstGeom>
                        <a:ln w="12700">
                          <a:solidFill>
                            <a:srgbClr val="3F3F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DD2DA2" id="Straight Connector 4" o:spid="_x0000_s1026" style="position:absolute;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pt,14.5pt" to="471.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" strokecolor="#3f3fff" strokeweight="1pt"/>
            </w:pict>
          </mc:Fallback>
        </mc:AlternateContent>
      </w:r>
    </w:p>
    <w:p>
      <w:pPr>
        <w:autoSpaceDE w:val="0"/>
        <w:autoSpaceDN w:val="0"/>
        <w:adjustRightInd w:val="0"/>
        <w:spacing w:after="0" w:line="360" w:lineRule="auto"/>
        <w:jc w:val="center"/>
        <w:rPr>
          <w:rFonts w:ascii="Bookman Old Style" w:hAnsi="Bookman Old Style" w:cs="TTE26D09A0t00"/>
          <w:sz w:val="34"/>
          <w:szCs w:val="34"/>
        </w:rPr>
      </w:pPr>
      <w:r>
        <w:rPr>
          <w:rFonts w:ascii="Bookman Old Style" w:hAnsi="Bookman Old Style" w:cs="TTE26D09A0t00"/>
          <w:noProof/>
          <w:sz w:val="34"/>
          <w:szCs w:val="34"/>
          <w:lang w:val="en-IN" w:eastAsia="en-IN"/>
        </w:rPr>
        <mc:AlternateContent>
          <mc:Choice Requires="wps">
            <w:drawing>
              <wp:anchor distT="0" distB="0" distL="114300" distR="114300" simplePos="0" relativeHeight="251683840" behindDoc="0" locked="0" layoutInCell="1" allowOverlap="1">
                <wp:simplePos x="0" y="0"/>
                <wp:positionH relativeFrom="column">
                  <wp:posOffset>-87464</wp:posOffset>
                </wp:positionH>
                <wp:positionV relativeFrom="paragraph">
                  <wp:posOffset>320509</wp:posOffset>
                </wp:positionV>
                <wp:extent cx="6074410" cy="0"/>
                <wp:effectExtent l="0" t="0" r="21590" b="19050"/>
                <wp:wrapNone/>
                <wp:docPr id="25" name="Straight Connector 25"/>
                <wp:cNvGraphicFramePr/>
                <a:graphic xmlns:a="http://schemas.openxmlformats.org/drawingml/2006/main">
                  <a:graphicData uri="http://schemas.microsoft.com/office/word/2010/wordprocessingShape">
                    <wps:wsp>
                      <wps:cNvCnPr/>
                      <wps:spPr>
                        <a:xfrm>
                          <a:off x="0" y="0"/>
                          <a:ext cx="6074410" cy="0"/>
                        </a:xfrm>
                        <a:prstGeom prst="line">
                          <a:avLst/>
                        </a:prstGeom>
                        <a:ln w="12700">
                          <a:solidFill>
                            <a:srgbClr val="3F3F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634034" id="Straight Connector 25" o:spid="_x0000_s1026" style="position:absolute;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pt,25.25pt" to="471.4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" strokecolor="#3f3fff" strokeweight="1pt"/>
            </w:pict>
          </mc:Fallback>
        </mc:AlternateContent>
      </w:r>
      <w:r>
        <w:rPr>
          <w:rFonts w:ascii="Bookman Old Style" w:hAnsi="Bookman Old Style" w:cs="TTE26D09A0t00"/>
          <w:noProof/>
          <w:sz w:val="34"/>
          <w:szCs w:val="34"/>
        </w:rPr>
        <w:t>PRESS SHOP DIVISION</w:t>
      </w:r>
    </w:p>
    <w:p>
      <w:pPr>
        <w:autoSpaceDE w:val="0"/>
        <w:autoSpaceDN w:val="0"/>
        <w:adjustRightInd w:val="0"/>
        <w:spacing w:after="0" w:line="360" w:lineRule="auto"/>
        <w:jc w:val="center"/>
        <w:rPr>
          <w:rFonts w:ascii="Bookman Old Style" w:hAnsi="Bookman Old Style" w:cs="Times-Roman"/>
          <w:sz w:val="41"/>
          <w:szCs w:val="41"/>
        </w:rPr>
      </w:pPr>
      <w:r>
        <w:rPr>
          <w:rFonts w:ascii="Bookman Old Style" w:hAnsi="Bookman Old Style" w:cs="Times-Roman"/>
          <w:sz w:val="41"/>
          <w:szCs w:val="41"/>
        </w:rPr>
        <w:t>BHARAT HEAVY ELECTRICALS LIMITED BHOPAL</w:t>
      </w:r>
    </w:p>
    <w:tbl>
      <w:tblPr>
        <w:tblW w:w="10861" w:type="dxa"/>
        <w:tblInd w:w="-432" w:type="dxa"/>
        <w:tblLook w:val="04A0" w:firstRow="1" w:lastRow="0" w:firstColumn="1" w:lastColumn="0" w:noHBand="0" w:noVBand="1"/>
      </w:tblPr>
      <w:tblGrid>
        <w:gridCol w:w="493"/>
        <w:gridCol w:w="400"/>
        <w:gridCol w:w="4417"/>
        <w:gridCol w:w="274"/>
        <w:gridCol w:w="231"/>
        <w:gridCol w:w="236"/>
        <w:gridCol w:w="4729"/>
        <w:gridCol w:w="81"/>
      </w:tblGrid>
      <w:tr>
        <w:trPr>
          <w:gridAfter w:val="1"/>
          <w:wAfter w:w="81" w:type="dxa"/>
          <w:trHeight w:val="315"/>
        </w:trPr>
        <w:tc>
          <w:tcPr>
            <w:tcW w:w="10780" w:type="dxa"/>
            <w:gridSpan w:val="7"/>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b/>
                <w:bCs/>
                <w:sz w:val="18"/>
                <w:szCs w:val="18"/>
                <w:u w:val="single"/>
              </w:rPr>
            </w:pPr>
          </w:p>
          <w:p>
            <w:pPr>
              <w:spacing w:after="0" w:line="240" w:lineRule="auto"/>
              <w:jc w:val="center"/>
              <w:rPr>
                <w:rFonts w:ascii="Bookman Old Style" w:eastAsia="Times New Roman" w:hAnsi="Bookman Old Style" w:cs="Arial"/>
                <w:b/>
                <w:bCs/>
                <w:sz w:val="18"/>
                <w:szCs w:val="18"/>
                <w:u w:val="single"/>
              </w:rPr>
            </w:pPr>
          </w:p>
          <w:p>
            <w:pPr>
              <w:spacing w:after="0" w:line="240" w:lineRule="auto"/>
              <w:jc w:val="center"/>
              <w:rPr>
                <w:rFonts w:ascii="Bookman Old Style" w:eastAsia="Times New Roman" w:hAnsi="Bookman Old Style" w:cs="Arial"/>
                <w:b/>
                <w:bCs/>
                <w:sz w:val="18"/>
                <w:szCs w:val="18"/>
                <w:u w:val="single"/>
              </w:rPr>
            </w:pPr>
            <w:r>
              <w:rPr>
                <w:rFonts w:ascii="Bookman Old Style" w:eastAsia="Times New Roman" w:hAnsi="Bookman Old Style" w:cs="Arial"/>
                <w:b/>
                <w:bCs/>
                <w:sz w:val="18"/>
                <w:szCs w:val="18"/>
                <w:u w:val="single"/>
              </w:rPr>
              <w:t>BHARAT  HEAVY  ELECTRICALS  LIMITED,  BHOPAL</w:t>
            </w:r>
          </w:p>
          <w:p>
            <w:pPr>
              <w:spacing w:after="0" w:line="240" w:lineRule="auto"/>
              <w:jc w:val="center"/>
              <w:rPr>
                <w:rFonts w:ascii="Bookman Old Style" w:eastAsia="Times New Roman" w:hAnsi="Bookman Old Style" w:cs="Arial"/>
                <w:b/>
                <w:bCs/>
                <w:sz w:val="18"/>
                <w:szCs w:val="18"/>
                <w:u w:val="single"/>
              </w:rPr>
            </w:pPr>
            <w:r>
              <w:rPr>
                <w:rFonts w:ascii="Bookman Old Style" w:eastAsia="Times New Roman" w:hAnsi="Bookman Old Style" w:cs="Arial"/>
                <w:sz w:val="18"/>
                <w:szCs w:val="18"/>
                <w:u w:val="single"/>
              </w:rPr>
              <w:t>(PRESS SHOP DIV)</w:t>
            </w:r>
          </w:p>
          <w:p>
            <w:pPr>
              <w:spacing w:after="0" w:line="240" w:lineRule="auto"/>
              <w:jc w:val="center"/>
              <w:rPr>
                <w:rFonts w:ascii="Bookman Old Style" w:eastAsia="Times New Roman" w:hAnsi="Bookman Old Style" w:cs="Arial"/>
                <w:b/>
                <w:bCs/>
                <w:sz w:val="18"/>
                <w:szCs w:val="18"/>
                <w:u w:val="single"/>
              </w:rPr>
            </w:pPr>
            <w:r>
              <w:rPr>
                <w:rFonts w:ascii="Bookman Old Style" w:eastAsia="Times New Roman" w:hAnsi="Bookman Old Style" w:cs="Arial"/>
                <w:b/>
                <w:bCs/>
                <w:sz w:val="18"/>
                <w:szCs w:val="18"/>
                <w:u w:val="single"/>
              </w:rPr>
              <w:t>Notice Inviting Tender (NIT) for Works Contract 2022-23</w:t>
            </w:r>
          </w:p>
        </w:tc>
      </w:tr>
      <w:tr>
        <w:trPr>
          <w:gridAfter w:val="1"/>
          <w:wAfter w:w="81" w:type="dxa"/>
          <w:trHeight w:val="105"/>
        </w:trPr>
        <w:tc>
          <w:tcPr>
            <w:tcW w:w="493" w:type="dxa"/>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400" w:type="dxa"/>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4417" w:type="dxa"/>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274" w:type="dxa"/>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5196" w:type="dxa"/>
            <w:gridSpan w:val="3"/>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p>
        </w:tc>
      </w:tr>
      <w:tr>
        <w:trPr>
          <w:gridAfter w:val="1"/>
          <w:wAfter w:w="81" w:type="dxa"/>
          <w:trHeight w:val="52"/>
        </w:trPr>
        <w:tc>
          <w:tcPr>
            <w:tcW w:w="493" w:type="dxa"/>
            <w:tcBorders>
              <w:top w:val="single" w:sz="8" w:space="0" w:color="auto"/>
              <w:left w:val="single" w:sz="8" w:space="0" w:color="auto"/>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00" w:type="dxa"/>
            <w:tcBorders>
              <w:top w:val="single" w:sz="8" w:space="0" w:color="auto"/>
              <w:left w:val="single" w:sz="4" w:space="0" w:color="auto"/>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single" w:sz="8" w:space="0" w:color="auto"/>
              <w:left w:val="nil"/>
              <w:bottom w:val="nil"/>
              <w:right w:val="single" w:sz="4" w:space="0" w:color="auto"/>
            </w:tcBorders>
            <w:shd w:val="clear" w:color="auto" w:fill="auto"/>
            <w:noWrap/>
            <w:vAlign w:val="bottom"/>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274" w:type="dxa"/>
            <w:tcBorders>
              <w:top w:val="single" w:sz="8" w:space="0" w:color="auto"/>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5196" w:type="dxa"/>
            <w:gridSpan w:val="3"/>
            <w:tcBorders>
              <w:top w:val="single" w:sz="8" w:space="0" w:color="auto"/>
              <w:left w:val="nil"/>
              <w:bottom w:val="nil"/>
              <w:right w:val="single" w:sz="8" w:space="0" w:color="auto"/>
            </w:tcBorders>
            <w:shd w:val="clear" w:color="auto" w:fill="auto"/>
            <w:noWrap/>
            <w:vAlign w:val="bottom"/>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r>
      <w:tr>
        <w:trPr>
          <w:gridAfter w:val="1"/>
          <w:wAfter w:w="81" w:type="dxa"/>
          <w:trHeight w:val="375"/>
        </w:trPr>
        <w:tc>
          <w:tcPr>
            <w:tcW w:w="493" w:type="dxa"/>
            <w:tcBorders>
              <w:top w:val="nil"/>
              <w:left w:val="single" w:sz="8"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1</w:t>
            </w:r>
          </w:p>
        </w:tc>
        <w:tc>
          <w:tcPr>
            <w:tcW w:w="400" w:type="dxa"/>
            <w:tcBorders>
              <w:top w:val="nil"/>
              <w:left w:val="single" w:sz="4"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nil"/>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xml:space="preserve">Tender Enquiry No / </w:t>
            </w:r>
          </w:p>
        </w:tc>
        <w:tc>
          <w:tcPr>
            <w:tcW w:w="274" w:type="dxa"/>
            <w:tcBorders>
              <w:top w:val="nil"/>
              <w:left w:val="nil"/>
              <w:bottom w:val="nil"/>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5196" w:type="dxa"/>
            <w:gridSpan w:val="3"/>
            <w:tcBorders>
              <w:top w:val="nil"/>
              <w:left w:val="nil"/>
              <w:bottom w:val="nil"/>
              <w:right w:val="single" w:sz="8" w:space="0" w:color="auto"/>
            </w:tcBorders>
            <w:shd w:val="clear" w:color="auto" w:fill="auto"/>
            <w:noWrap/>
            <w:vAlign w:val="center"/>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xml:space="preserve">PRM/WC/21/03  </w:t>
            </w:r>
          </w:p>
        </w:tc>
      </w:tr>
      <w:tr>
        <w:trPr>
          <w:gridAfter w:val="1"/>
          <w:wAfter w:w="81" w:type="dxa"/>
          <w:trHeight w:val="72"/>
        </w:trPr>
        <w:tc>
          <w:tcPr>
            <w:tcW w:w="493" w:type="dxa"/>
            <w:tcBorders>
              <w:top w:val="nil"/>
              <w:left w:val="single" w:sz="8"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00" w:type="dxa"/>
            <w:tcBorders>
              <w:top w:val="nil"/>
              <w:left w:val="single" w:sz="4"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nil"/>
              <w:right w:val="single" w:sz="4" w:space="0" w:color="auto"/>
            </w:tcBorders>
            <w:shd w:val="clear" w:color="auto" w:fill="auto"/>
            <w:vAlign w:val="bottom"/>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Date</w:t>
            </w:r>
          </w:p>
        </w:tc>
        <w:tc>
          <w:tcPr>
            <w:tcW w:w="274" w:type="dxa"/>
            <w:tcBorders>
              <w:top w:val="nil"/>
              <w:left w:val="nil"/>
              <w:bottom w:val="nil"/>
              <w:right w:val="nil"/>
            </w:tcBorders>
            <w:shd w:val="clear" w:color="auto" w:fill="auto"/>
            <w:vAlign w:val="bottom"/>
            <w:hideMark/>
          </w:tcPr>
          <w:p>
            <w:pPr>
              <w:spacing w:after="0" w:line="240" w:lineRule="auto"/>
              <w:rPr>
                <w:rFonts w:ascii="Bookman Old Style" w:eastAsia="Times New Roman" w:hAnsi="Bookman Old Style" w:cs="Arial"/>
                <w:sz w:val="18"/>
                <w:szCs w:val="18"/>
              </w:rPr>
            </w:pPr>
          </w:p>
        </w:tc>
        <w:tc>
          <w:tcPr>
            <w:tcW w:w="5196" w:type="dxa"/>
            <w:gridSpan w:val="3"/>
            <w:tcBorders>
              <w:top w:val="nil"/>
              <w:left w:val="nil"/>
              <w:bottom w:val="nil"/>
              <w:right w:val="single" w:sz="8" w:space="0" w:color="auto"/>
            </w:tcBorders>
            <w:shd w:val="clear" w:color="auto" w:fill="auto"/>
            <w:vAlign w:val="bottom"/>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color w:val="000000" w:themeColor="text1"/>
                <w:sz w:val="18"/>
                <w:szCs w:val="18"/>
              </w:rPr>
              <w:t xml:space="preserve">09-08-2022      </w:t>
            </w:r>
          </w:p>
        </w:tc>
      </w:tr>
      <w:tr>
        <w:trPr>
          <w:gridAfter w:val="1"/>
          <w:wAfter w:w="81" w:type="dxa"/>
          <w:trHeight w:val="87"/>
        </w:trPr>
        <w:tc>
          <w:tcPr>
            <w:tcW w:w="493" w:type="dxa"/>
            <w:tcBorders>
              <w:top w:val="nil"/>
              <w:left w:val="single" w:sz="8" w:space="0" w:color="auto"/>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400" w:type="dxa"/>
            <w:tcBorders>
              <w:top w:val="nil"/>
              <w:left w:val="single" w:sz="4" w:space="0" w:color="auto"/>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4417" w:type="dxa"/>
            <w:tcBorders>
              <w:top w:val="nil"/>
              <w:left w:val="nil"/>
              <w:bottom w:val="single" w:sz="4" w:space="0" w:color="auto"/>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p>
        </w:tc>
        <w:tc>
          <w:tcPr>
            <w:tcW w:w="274" w:type="dxa"/>
            <w:tcBorders>
              <w:top w:val="nil"/>
              <w:left w:val="nil"/>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5196" w:type="dxa"/>
            <w:gridSpan w:val="3"/>
            <w:tcBorders>
              <w:top w:val="nil"/>
              <w:left w:val="nil"/>
              <w:bottom w:val="single" w:sz="4" w:space="0" w:color="auto"/>
              <w:right w:val="single" w:sz="8"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r>
      <w:tr>
        <w:trPr>
          <w:gridAfter w:val="1"/>
          <w:wAfter w:w="81" w:type="dxa"/>
          <w:trHeight w:val="199"/>
        </w:trPr>
        <w:tc>
          <w:tcPr>
            <w:tcW w:w="493" w:type="dxa"/>
            <w:tcBorders>
              <w:top w:val="nil"/>
              <w:left w:val="single" w:sz="8"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00" w:type="dxa"/>
            <w:tcBorders>
              <w:top w:val="nil"/>
              <w:left w:val="single" w:sz="4"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nil"/>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274" w:type="dxa"/>
            <w:tcBorders>
              <w:top w:val="nil"/>
              <w:left w:val="nil"/>
              <w:bottom w:val="nil"/>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5196" w:type="dxa"/>
            <w:gridSpan w:val="3"/>
            <w:tcBorders>
              <w:top w:val="nil"/>
              <w:left w:val="nil"/>
              <w:bottom w:val="nil"/>
              <w:right w:val="single" w:sz="8"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r>
      <w:tr>
        <w:trPr>
          <w:gridAfter w:val="1"/>
          <w:wAfter w:w="81" w:type="dxa"/>
          <w:trHeight w:val="72"/>
        </w:trPr>
        <w:tc>
          <w:tcPr>
            <w:tcW w:w="493" w:type="dxa"/>
            <w:tcBorders>
              <w:top w:val="nil"/>
              <w:left w:val="single" w:sz="8"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2</w:t>
            </w:r>
          </w:p>
        </w:tc>
        <w:tc>
          <w:tcPr>
            <w:tcW w:w="400" w:type="dxa"/>
            <w:tcBorders>
              <w:top w:val="nil"/>
              <w:left w:val="single" w:sz="4"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nil"/>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Nature of Work</w:t>
            </w:r>
          </w:p>
        </w:tc>
        <w:tc>
          <w:tcPr>
            <w:tcW w:w="274" w:type="dxa"/>
            <w:tcBorders>
              <w:top w:val="nil"/>
              <w:left w:val="nil"/>
              <w:bottom w:val="nil"/>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5196" w:type="dxa"/>
            <w:gridSpan w:val="3"/>
            <w:tcBorders>
              <w:top w:val="nil"/>
              <w:left w:val="nil"/>
              <w:bottom w:val="nil"/>
              <w:right w:val="single" w:sz="8" w:space="0" w:color="auto"/>
            </w:tcBorders>
            <w:shd w:val="clear" w:color="auto" w:fill="auto"/>
            <w:vAlign w:val="center"/>
            <w:hideMark/>
          </w:tcPr>
          <w:p>
            <w:pPr>
              <w:autoSpaceDE w:val="0"/>
              <w:autoSpaceDN w:val="0"/>
              <w:adjustRightInd w:val="0"/>
              <w:spacing w:after="0" w:line="240" w:lineRule="auto"/>
              <w:jc w:val="center"/>
              <w:rPr>
                <w:rFonts w:ascii="Bookman Old Style" w:hAnsi="Bookman Old Style" w:cs="TTE26BB420t00"/>
                <w:sz w:val="20"/>
              </w:rPr>
            </w:pPr>
            <w:r>
              <w:rPr>
                <w:rFonts w:ascii="Bookman Old Style" w:hAnsi="Bookman Old Style" w:cs="TTE26BB420t00"/>
                <w:sz w:val="20"/>
              </w:rPr>
              <w:t xml:space="preserve">Manual deburring &amp; re-stacking of hydro rim, pole/LEM stator/rotor punching </w:t>
            </w:r>
          </w:p>
          <w:p>
            <w:pPr>
              <w:spacing w:after="0" w:line="240" w:lineRule="auto"/>
              <w:rPr>
                <w:rFonts w:ascii="Bookman Old Style" w:eastAsia="Times New Roman" w:hAnsi="Bookman Old Style" w:cs="Arial"/>
                <w:sz w:val="18"/>
                <w:szCs w:val="18"/>
              </w:rPr>
            </w:pPr>
          </w:p>
        </w:tc>
      </w:tr>
      <w:tr>
        <w:trPr>
          <w:gridAfter w:val="1"/>
          <w:wAfter w:w="81" w:type="dxa"/>
          <w:trHeight w:val="80"/>
        </w:trPr>
        <w:tc>
          <w:tcPr>
            <w:tcW w:w="493" w:type="dxa"/>
            <w:tcBorders>
              <w:top w:val="nil"/>
              <w:left w:val="single" w:sz="8" w:space="0" w:color="auto"/>
              <w:bottom w:val="single" w:sz="4" w:space="0" w:color="auto"/>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00" w:type="dxa"/>
            <w:tcBorders>
              <w:top w:val="nil"/>
              <w:left w:val="single" w:sz="4" w:space="0" w:color="auto"/>
              <w:bottom w:val="single" w:sz="4" w:space="0" w:color="auto"/>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single" w:sz="4" w:space="0" w:color="auto"/>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274" w:type="dxa"/>
            <w:tcBorders>
              <w:top w:val="nil"/>
              <w:left w:val="nil"/>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5196" w:type="dxa"/>
            <w:gridSpan w:val="3"/>
            <w:tcBorders>
              <w:top w:val="nil"/>
              <w:left w:val="nil"/>
              <w:bottom w:val="single" w:sz="4" w:space="0" w:color="auto"/>
              <w:right w:val="single" w:sz="8" w:space="0" w:color="auto"/>
            </w:tcBorders>
            <w:shd w:val="clear" w:color="auto" w:fill="auto"/>
            <w:hideMark/>
          </w:tcPr>
          <w:p>
            <w:pPr>
              <w:spacing w:after="0" w:line="240" w:lineRule="auto"/>
              <w:rPr>
                <w:rFonts w:ascii="Bookman Old Style" w:eastAsia="Times New Roman" w:hAnsi="Bookman Old Style" w:cs="Arial"/>
                <w:sz w:val="18"/>
                <w:szCs w:val="18"/>
              </w:rPr>
            </w:pPr>
          </w:p>
        </w:tc>
      </w:tr>
      <w:tr>
        <w:trPr>
          <w:gridAfter w:val="1"/>
          <w:wAfter w:w="81" w:type="dxa"/>
          <w:trHeight w:val="80"/>
        </w:trPr>
        <w:tc>
          <w:tcPr>
            <w:tcW w:w="493" w:type="dxa"/>
            <w:tcBorders>
              <w:top w:val="nil"/>
              <w:left w:val="single" w:sz="8" w:space="0" w:color="auto"/>
              <w:bottom w:val="single" w:sz="4" w:space="0" w:color="auto"/>
              <w:right w:val="nil"/>
            </w:tcBorders>
            <w:shd w:val="clear" w:color="auto" w:fill="auto"/>
          </w:tcPr>
          <w:p>
            <w:pPr>
              <w:spacing w:after="0" w:line="240" w:lineRule="auto"/>
              <w:jc w:val="center"/>
              <w:rPr>
                <w:rFonts w:ascii="Bookman Old Style" w:eastAsia="Times New Roman" w:hAnsi="Bookman Old Style" w:cs="Arial"/>
                <w:sz w:val="18"/>
                <w:szCs w:val="18"/>
              </w:rPr>
            </w:pPr>
          </w:p>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3</w:t>
            </w:r>
          </w:p>
          <w:p>
            <w:pPr>
              <w:spacing w:after="0" w:line="240" w:lineRule="auto"/>
              <w:jc w:val="center"/>
              <w:rPr>
                <w:rFonts w:ascii="Bookman Old Style" w:eastAsia="Times New Roman" w:hAnsi="Bookman Old Style" w:cs="Arial"/>
                <w:sz w:val="18"/>
                <w:szCs w:val="18"/>
              </w:rPr>
            </w:pPr>
          </w:p>
        </w:tc>
        <w:tc>
          <w:tcPr>
            <w:tcW w:w="400" w:type="dxa"/>
            <w:tcBorders>
              <w:top w:val="nil"/>
              <w:left w:val="single" w:sz="4" w:space="0" w:color="auto"/>
              <w:bottom w:val="single" w:sz="4" w:space="0" w:color="auto"/>
              <w:right w:val="nil"/>
            </w:tcBorders>
            <w:shd w:val="clear" w:color="auto" w:fill="auto"/>
          </w:tcPr>
          <w:p>
            <w:pPr>
              <w:spacing w:after="0" w:line="240" w:lineRule="auto"/>
              <w:jc w:val="center"/>
              <w:rPr>
                <w:rFonts w:ascii="Bookman Old Style" w:eastAsia="Times New Roman" w:hAnsi="Bookman Old Style" w:cs="Arial"/>
                <w:sz w:val="18"/>
                <w:szCs w:val="18"/>
              </w:rPr>
            </w:pPr>
          </w:p>
          <w:p>
            <w:pPr>
              <w:spacing w:after="0" w:line="240" w:lineRule="auto"/>
              <w:jc w:val="center"/>
              <w:rPr>
                <w:rFonts w:ascii="Bookman Old Style" w:eastAsia="Times New Roman" w:hAnsi="Bookman Old Style" w:cs="Arial"/>
                <w:sz w:val="18"/>
                <w:szCs w:val="18"/>
              </w:rPr>
            </w:pPr>
          </w:p>
        </w:tc>
        <w:tc>
          <w:tcPr>
            <w:tcW w:w="4417" w:type="dxa"/>
            <w:tcBorders>
              <w:top w:val="nil"/>
              <w:left w:val="nil"/>
              <w:bottom w:val="single" w:sz="4" w:space="0" w:color="auto"/>
              <w:right w:val="single" w:sz="4" w:space="0" w:color="auto"/>
            </w:tcBorders>
            <w:shd w:val="clear" w:color="auto" w:fill="auto"/>
          </w:tcPr>
          <w:p>
            <w:pPr>
              <w:spacing w:after="0" w:line="240" w:lineRule="auto"/>
              <w:rPr>
                <w:rFonts w:ascii="Bookman Old Style" w:eastAsia="Times New Roman" w:hAnsi="Bookman Old Style" w:cs="Arial"/>
                <w:sz w:val="18"/>
                <w:szCs w:val="18"/>
              </w:rPr>
            </w:pP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Tender Type</w:t>
            </w:r>
          </w:p>
        </w:tc>
        <w:tc>
          <w:tcPr>
            <w:tcW w:w="274" w:type="dxa"/>
            <w:tcBorders>
              <w:top w:val="nil"/>
              <w:left w:val="nil"/>
              <w:bottom w:val="single" w:sz="4" w:space="0" w:color="auto"/>
              <w:right w:val="nil"/>
            </w:tcBorders>
            <w:shd w:val="clear" w:color="auto" w:fill="auto"/>
          </w:tcPr>
          <w:p>
            <w:pPr>
              <w:spacing w:after="0" w:line="240" w:lineRule="auto"/>
              <w:rPr>
                <w:rFonts w:ascii="Bookman Old Style" w:eastAsia="Times New Roman" w:hAnsi="Bookman Old Style" w:cs="Arial"/>
                <w:sz w:val="18"/>
                <w:szCs w:val="18"/>
              </w:rPr>
            </w:pPr>
          </w:p>
        </w:tc>
        <w:tc>
          <w:tcPr>
            <w:tcW w:w="5196" w:type="dxa"/>
            <w:gridSpan w:val="3"/>
            <w:tcBorders>
              <w:top w:val="nil"/>
              <w:left w:val="nil"/>
              <w:bottom w:val="single" w:sz="4" w:space="0" w:color="auto"/>
              <w:right w:val="single" w:sz="8" w:space="0" w:color="auto"/>
            </w:tcBorders>
            <w:shd w:val="clear" w:color="auto" w:fill="auto"/>
          </w:tcPr>
          <w:p>
            <w:pPr>
              <w:spacing w:after="0" w:line="240" w:lineRule="auto"/>
              <w:rPr>
                <w:rFonts w:ascii="Bookman Old Style" w:eastAsia="Times New Roman" w:hAnsi="Bookman Old Style" w:cs="Arial"/>
                <w:sz w:val="18"/>
                <w:szCs w:val="18"/>
              </w:rPr>
            </w:pP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xml:space="preserve">Open Tender </w:t>
            </w:r>
          </w:p>
        </w:tc>
      </w:tr>
      <w:tr>
        <w:trPr>
          <w:gridAfter w:val="1"/>
          <w:wAfter w:w="81" w:type="dxa"/>
          <w:trHeight w:val="215"/>
        </w:trPr>
        <w:tc>
          <w:tcPr>
            <w:tcW w:w="493" w:type="dxa"/>
            <w:tcBorders>
              <w:top w:val="nil"/>
              <w:left w:val="single" w:sz="8"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00" w:type="dxa"/>
            <w:tcBorders>
              <w:top w:val="nil"/>
              <w:left w:val="single" w:sz="4"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nil"/>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274" w:type="dxa"/>
            <w:tcBorders>
              <w:top w:val="nil"/>
              <w:left w:val="nil"/>
              <w:bottom w:val="nil"/>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5196" w:type="dxa"/>
            <w:gridSpan w:val="3"/>
            <w:tcBorders>
              <w:top w:val="nil"/>
              <w:left w:val="nil"/>
              <w:bottom w:val="nil"/>
              <w:right w:val="single" w:sz="8"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r>
      <w:tr>
        <w:trPr>
          <w:gridAfter w:val="1"/>
          <w:wAfter w:w="81" w:type="dxa"/>
          <w:trHeight w:val="72"/>
        </w:trPr>
        <w:tc>
          <w:tcPr>
            <w:tcW w:w="493" w:type="dxa"/>
            <w:tcBorders>
              <w:top w:val="nil"/>
              <w:left w:val="single" w:sz="8"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4</w:t>
            </w:r>
          </w:p>
        </w:tc>
        <w:tc>
          <w:tcPr>
            <w:tcW w:w="400" w:type="dxa"/>
            <w:tcBorders>
              <w:top w:val="nil"/>
              <w:left w:val="single" w:sz="4"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nil"/>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Quantity of Work</w:t>
            </w:r>
          </w:p>
        </w:tc>
        <w:tc>
          <w:tcPr>
            <w:tcW w:w="274" w:type="dxa"/>
            <w:tcBorders>
              <w:top w:val="nil"/>
              <w:left w:val="nil"/>
              <w:bottom w:val="nil"/>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5196" w:type="dxa"/>
            <w:gridSpan w:val="3"/>
            <w:tcBorders>
              <w:top w:val="nil"/>
              <w:left w:val="nil"/>
              <w:bottom w:val="nil"/>
              <w:right w:val="single" w:sz="8" w:space="0" w:color="auto"/>
            </w:tcBorders>
            <w:shd w:val="clear" w:color="auto" w:fill="auto"/>
            <w:vAlign w:val="center"/>
            <w:hideMark/>
          </w:tcPr>
          <w:p>
            <w:pPr>
              <w:spacing w:after="0" w:line="240" w:lineRule="auto"/>
              <w:rPr>
                <w:rFonts w:ascii="Bookman Old Style" w:eastAsia="Times New Roman" w:hAnsi="Bookman Old Style" w:cs="Arial"/>
                <w:sz w:val="18"/>
                <w:szCs w:val="18"/>
              </w:rPr>
            </w:pPr>
            <w:r>
              <w:rPr>
                <w:rFonts w:ascii="Bookman Old Style" w:hAnsi="Bookman Old Style" w:cs="Times New Roman"/>
                <w:sz w:val="18"/>
                <w:szCs w:val="18"/>
              </w:rPr>
              <w:t>As given in scope of work</w:t>
            </w:r>
          </w:p>
        </w:tc>
      </w:tr>
      <w:tr>
        <w:trPr>
          <w:gridAfter w:val="1"/>
          <w:wAfter w:w="81" w:type="dxa"/>
          <w:trHeight w:val="72"/>
        </w:trPr>
        <w:tc>
          <w:tcPr>
            <w:tcW w:w="493" w:type="dxa"/>
            <w:tcBorders>
              <w:top w:val="nil"/>
              <w:left w:val="single" w:sz="8" w:space="0" w:color="auto"/>
              <w:bottom w:val="nil"/>
              <w:right w:val="nil"/>
            </w:tcBorders>
            <w:shd w:val="clear" w:color="auto" w:fill="auto"/>
          </w:tcPr>
          <w:p>
            <w:pPr>
              <w:spacing w:after="0" w:line="240" w:lineRule="auto"/>
              <w:jc w:val="center"/>
              <w:rPr>
                <w:rFonts w:ascii="Bookman Old Style" w:eastAsia="Times New Roman" w:hAnsi="Bookman Old Style" w:cs="Arial"/>
                <w:sz w:val="18"/>
                <w:szCs w:val="18"/>
              </w:rPr>
            </w:pPr>
          </w:p>
        </w:tc>
        <w:tc>
          <w:tcPr>
            <w:tcW w:w="400" w:type="dxa"/>
            <w:tcBorders>
              <w:top w:val="nil"/>
              <w:left w:val="single" w:sz="4" w:space="0" w:color="auto"/>
              <w:bottom w:val="nil"/>
              <w:right w:val="nil"/>
            </w:tcBorders>
            <w:shd w:val="clear" w:color="auto" w:fill="auto"/>
          </w:tcPr>
          <w:p>
            <w:pPr>
              <w:spacing w:after="0" w:line="240" w:lineRule="auto"/>
              <w:jc w:val="center"/>
              <w:rPr>
                <w:rFonts w:ascii="Bookman Old Style" w:eastAsia="Times New Roman" w:hAnsi="Bookman Old Style" w:cs="Arial"/>
                <w:sz w:val="18"/>
                <w:szCs w:val="18"/>
              </w:rPr>
            </w:pPr>
          </w:p>
        </w:tc>
        <w:tc>
          <w:tcPr>
            <w:tcW w:w="4417" w:type="dxa"/>
            <w:tcBorders>
              <w:top w:val="nil"/>
              <w:left w:val="nil"/>
              <w:bottom w:val="nil"/>
              <w:right w:val="single" w:sz="4" w:space="0" w:color="auto"/>
            </w:tcBorders>
            <w:shd w:val="clear" w:color="auto" w:fill="auto"/>
          </w:tcPr>
          <w:p>
            <w:pPr>
              <w:spacing w:after="0" w:line="240" w:lineRule="auto"/>
              <w:rPr>
                <w:rFonts w:ascii="Bookman Old Style" w:eastAsia="Times New Roman" w:hAnsi="Bookman Old Style" w:cs="Arial"/>
                <w:sz w:val="18"/>
                <w:szCs w:val="18"/>
              </w:rPr>
            </w:pPr>
          </w:p>
        </w:tc>
        <w:tc>
          <w:tcPr>
            <w:tcW w:w="274" w:type="dxa"/>
            <w:tcBorders>
              <w:top w:val="nil"/>
              <w:left w:val="nil"/>
              <w:bottom w:val="nil"/>
              <w:right w:val="nil"/>
            </w:tcBorders>
            <w:shd w:val="clear" w:color="auto" w:fill="auto"/>
          </w:tcPr>
          <w:p>
            <w:pPr>
              <w:spacing w:after="0" w:line="240" w:lineRule="auto"/>
              <w:rPr>
                <w:rFonts w:ascii="Bookman Old Style" w:eastAsia="Times New Roman" w:hAnsi="Bookman Old Style" w:cs="Arial"/>
                <w:sz w:val="18"/>
                <w:szCs w:val="18"/>
              </w:rPr>
            </w:pPr>
          </w:p>
        </w:tc>
        <w:tc>
          <w:tcPr>
            <w:tcW w:w="5196" w:type="dxa"/>
            <w:gridSpan w:val="3"/>
            <w:tcBorders>
              <w:top w:val="nil"/>
              <w:left w:val="nil"/>
              <w:bottom w:val="nil"/>
              <w:right w:val="single" w:sz="8" w:space="0" w:color="auto"/>
            </w:tcBorders>
            <w:shd w:val="clear" w:color="auto" w:fill="auto"/>
            <w:vAlign w:val="center"/>
          </w:tcPr>
          <w:p>
            <w:pPr>
              <w:spacing w:after="0" w:line="240" w:lineRule="auto"/>
              <w:rPr>
                <w:rFonts w:ascii="Bookman Old Style" w:hAnsi="Bookman Old Style" w:cs="Times New Roman"/>
                <w:sz w:val="18"/>
                <w:szCs w:val="18"/>
              </w:rPr>
            </w:pPr>
          </w:p>
        </w:tc>
      </w:tr>
      <w:tr>
        <w:trPr>
          <w:gridAfter w:val="1"/>
          <w:wAfter w:w="81" w:type="dxa"/>
          <w:trHeight w:val="87"/>
        </w:trPr>
        <w:tc>
          <w:tcPr>
            <w:tcW w:w="493" w:type="dxa"/>
            <w:tcBorders>
              <w:top w:val="nil"/>
              <w:left w:val="single" w:sz="8" w:space="0" w:color="auto"/>
              <w:bottom w:val="single" w:sz="4" w:space="0" w:color="auto"/>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00" w:type="dxa"/>
            <w:tcBorders>
              <w:top w:val="nil"/>
              <w:left w:val="single" w:sz="4" w:space="0" w:color="auto"/>
              <w:bottom w:val="single" w:sz="4" w:space="0" w:color="auto"/>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single" w:sz="4" w:space="0" w:color="auto"/>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274" w:type="dxa"/>
            <w:tcBorders>
              <w:top w:val="nil"/>
              <w:left w:val="nil"/>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5196" w:type="dxa"/>
            <w:gridSpan w:val="3"/>
            <w:tcBorders>
              <w:top w:val="nil"/>
              <w:left w:val="nil"/>
              <w:bottom w:val="single" w:sz="4" w:space="0" w:color="auto"/>
              <w:right w:val="single" w:sz="8"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r>
      <w:tr>
        <w:trPr>
          <w:gridAfter w:val="1"/>
          <w:wAfter w:w="81" w:type="dxa"/>
          <w:trHeight w:val="87"/>
        </w:trPr>
        <w:tc>
          <w:tcPr>
            <w:tcW w:w="493" w:type="dxa"/>
            <w:tcBorders>
              <w:top w:val="nil"/>
              <w:left w:val="single" w:sz="8" w:space="0" w:color="auto"/>
              <w:bottom w:val="single" w:sz="4" w:space="0" w:color="auto"/>
              <w:right w:val="nil"/>
            </w:tcBorders>
            <w:shd w:val="clear" w:color="auto" w:fill="auto"/>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5</w:t>
            </w:r>
          </w:p>
        </w:tc>
        <w:tc>
          <w:tcPr>
            <w:tcW w:w="400" w:type="dxa"/>
            <w:tcBorders>
              <w:top w:val="nil"/>
              <w:left w:val="single" w:sz="4" w:space="0" w:color="auto"/>
              <w:bottom w:val="single" w:sz="4" w:space="0" w:color="auto"/>
              <w:right w:val="nil"/>
            </w:tcBorders>
            <w:shd w:val="clear" w:color="auto" w:fill="auto"/>
          </w:tcPr>
          <w:p>
            <w:pPr>
              <w:spacing w:after="0" w:line="240" w:lineRule="auto"/>
              <w:jc w:val="center"/>
              <w:rPr>
                <w:rFonts w:ascii="Bookman Old Style" w:eastAsia="Times New Roman" w:hAnsi="Bookman Old Style" w:cs="Arial"/>
                <w:sz w:val="18"/>
                <w:szCs w:val="18"/>
              </w:rPr>
            </w:pPr>
          </w:p>
        </w:tc>
        <w:tc>
          <w:tcPr>
            <w:tcW w:w="4417" w:type="dxa"/>
            <w:tcBorders>
              <w:top w:val="nil"/>
              <w:left w:val="nil"/>
              <w:bottom w:val="single" w:sz="4" w:space="0" w:color="auto"/>
              <w:right w:val="single" w:sz="4" w:space="0" w:color="auto"/>
            </w:tcBorders>
            <w:shd w:val="clear" w:color="auto" w:fill="auto"/>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Pre-Qualifying criteria</w:t>
            </w:r>
          </w:p>
        </w:tc>
        <w:tc>
          <w:tcPr>
            <w:tcW w:w="274" w:type="dxa"/>
            <w:tcBorders>
              <w:top w:val="nil"/>
              <w:left w:val="nil"/>
              <w:bottom w:val="single" w:sz="4" w:space="0" w:color="auto"/>
              <w:right w:val="nil"/>
            </w:tcBorders>
            <w:shd w:val="clear" w:color="auto" w:fill="auto"/>
          </w:tcPr>
          <w:p>
            <w:pPr>
              <w:spacing w:after="0" w:line="240" w:lineRule="auto"/>
              <w:rPr>
                <w:rFonts w:ascii="Bookman Old Style" w:eastAsia="Times New Roman" w:hAnsi="Bookman Old Style" w:cs="Arial"/>
                <w:sz w:val="18"/>
                <w:szCs w:val="18"/>
              </w:rPr>
            </w:pPr>
          </w:p>
        </w:tc>
        <w:tc>
          <w:tcPr>
            <w:tcW w:w="5196" w:type="dxa"/>
            <w:gridSpan w:val="3"/>
            <w:tcBorders>
              <w:top w:val="nil"/>
              <w:left w:val="nil"/>
              <w:bottom w:val="single" w:sz="4" w:space="0" w:color="auto"/>
              <w:right w:val="single" w:sz="8" w:space="0" w:color="auto"/>
            </w:tcBorders>
            <w:shd w:val="clear" w:color="auto" w:fill="auto"/>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As given on page no.- 15 in section III</w:t>
            </w:r>
          </w:p>
          <w:p>
            <w:pPr>
              <w:spacing w:after="0" w:line="240" w:lineRule="auto"/>
              <w:rPr>
                <w:rFonts w:ascii="Bookman Old Style" w:eastAsia="Times New Roman" w:hAnsi="Bookman Old Style" w:cs="Arial"/>
                <w:sz w:val="18"/>
                <w:szCs w:val="18"/>
              </w:rPr>
            </w:pPr>
          </w:p>
        </w:tc>
      </w:tr>
      <w:tr>
        <w:trPr>
          <w:gridAfter w:val="1"/>
          <w:wAfter w:w="81" w:type="dxa"/>
          <w:trHeight w:val="688"/>
        </w:trPr>
        <w:tc>
          <w:tcPr>
            <w:tcW w:w="493" w:type="dxa"/>
            <w:tcBorders>
              <w:top w:val="nil"/>
              <w:left w:val="single" w:sz="8" w:space="0" w:color="auto"/>
              <w:bottom w:val="single" w:sz="4" w:space="0" w:color="auto"/>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6</w:t>
            </w:r>
          </w:p>
        </w:tc>
        <w:tc>
          <w:tcPr>
            <w:tcW w:w="400" w:type="dxa"/>
            <w:tcBorders>
              <w:top w:val="nil"/>
              <w:left w:val="single" w:sz="4" w:space="0" w:color="auto"/>
              <w:bottom w:val="single" w:sz="4" w:space="0" w:color="auto"/>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single" w:sz="4" w:space="0" w:color="auto"/>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Earnest Money Deposited (EMD)  (Rs.) (Earnest money to be deposited in electronic mode  in favour of BHEL Bhopal)</w:t>
            </w:r>
          </w:p>
        </w:tc>
        <w:tc>
          <w:tcPr>
            <w:tcW w:w="274" w:type="dxa"/>
            <w:tcBorders>
              <w:top w:val="nil"/>
              <w:left w:val="nil"/>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5196" w:type="dxa"/>
            <w:gridSpan w:val="3"/>
            <w:tcBorders>
              <w:top w:val="nil"/>
              <w:left w:val="nil"/>
              <w:bottom w:val="single" w:sz="4" w:space="0" w:color="auto"/>
              <w:right w:val="single" w:sz="8" w:space="0" w:color="auto"/>
            </w:tcBorders>
            <w:shd w:val="clear" w:color="auto" w:fill="auto"/>
            <w:hideMark/>
          </w:tcPr>
          <w:p>
            <w:pPr>
              <w:autoSpaceDE w:val="0"/>
              <w:autoSpaceDN w:val="0"/>
              <w:adjustRightInd w:val="0"/>
              <w:spacing w:after="0"/>
              <w:rPr>
                <w:rFonts w:ascii="Bookman Old Style" w:hAnsi="Bookman Old Style" w:cs="Bookman Old Style"/>
                <w:color w:val="000000"/>
                <w:sz w:val="20"/>
              </w:rPr>
            </w:pPr>
            <w:r>
              <w:rPr>
                <w:rFonts w:ascii="Bookman Old Style" w:hAnsi="Bookman Old Style" w:cs="Bookman Old Style"/>
                <w:color w:val="000000"/>
                <w:sz w:val="20"/>
              </w:rPr>
              <w:t>Refer Page No- 06/30, Clause-4</w:t>
            </w:r>
          </w:p>
          <w:p>
            <w:pPr>
              <w:spacing w:after="0" w:line="240" w:lineRule="auto"/>
              <w:rPr>
                <w:rFonts w:ascii="Bookman Old Style" w:eastAsia="Times New Roman" w:hAnsi="Bookman Old Style" w:cs="Arial"/>
                <w:color w:val="000000" w:themeColor="text1"/>
                <w:sz w:val="18"/>
                <w:szCs w:val="18"/>
              </w:rPr>
            </w:pPr>
          </w:p>
          <w:p>
            <w:pPr>
              <w:spacing w:after="0" w:line="240" w:lineRule="auto"/>
              <w:rPr>
                <w:rFonts w:ascii="Bookman Old Style" w:eastAsia="Times New Roman" w:hAnsi="Bookman Old Style" w:cs="Arial"/>
                <w:color w:val="000000" w:themeColor="text1"/>
                <w:sz w:val="18"/>
                <w:szCs w:val="18"/>
              </w:rPr>
            </w:pPr>
          </w:p>
        </w:tc>
      </w:tr>
      <w:tr>
        <w:trPr>
          <w:gridAfter w:val="1"/>
          <w:wAfter w:w="81" w:type="dxa"/>
          <w:trHeight w:val="688"/>
        </w:trPr>
        <w:tc>
          <w:tcPr>
            <w:tcW w:w="493" w:type="dxa"/>
            <w:tcBorders>
              <w:top w:val="nil"/>
              <w:left w:val="single" w:sz="8" w:space="0" w:color="auto"/>
              <w:bottom w:val="single" w:sz="4" w:space="0" w:color="auto"/>
              <w:right w:val="nil"/>
            </w:tcBorders>
            <w:shd w:val="clear" w:color="auto" w:fill="auto"/>
          </w:tcPr>
          <w:p>
            <w:pPr>
              <w:spacing w:after="0" w:line="240" w:lineRule="auto"/>
              <w:jc w:val="center"/>
              <w:rPr>
                <w:rFonts w:ascii="Bookman Old Style" w:eastAsia="Times New Roman" w:hAnsi="Bookman Old Style" w:cs="Arial"/>
                <w:sz w:val="18"/>
                <w:szCs w:val="18"/>
              </w:rPr>
            </w:pPr>
          </w:p>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7</w:t>
            </w:r>
          </w:p>
          <w:p>
            <w:pPr>
              <w:spacing w:after="0" w:line="240" w:lineRule="auto"/>
              <w:jc w:val="center"/>
              <w:rPr>
                <w:rFonts w:ascii="Bookman Old Style" w:eastAsia="Times New Roman" w:hAnsi="Bookman Old Style" w:cs="Arial"/>
                <w:sz w:val="18"/>
                <w:szCs w:val="18"/>
              </w:rPr>
            </w:pPr>
          </w:p>
        </w:tc>
        <w:tc>
          <w:tcPr>
            <w:tcW w:w="400" w:type="dxa"/>
            <w:tcBorders>
              <w:top w:val="nil"/>
              <w:left w:val="single" w:sz="4" w:space="0" w:color="auto"/>
              <w:bottom w:val="single" w:sz="4" w:space="0" w:color="auto"/>
              <w:right w:val="nil"/>
            </w:tcBorders>
            <w:shd w:val="clear" w:color="auto" w:fill="auto"/>
          </w:tcPr>
          <w:p>
            <w:pPr>
              <w:spacing w:after="0" w:line="240" w:lineRule="auto"/>
              <w:jc w:val="center"/>
              <w:rPr>
                <w:rFonts w:ascii="Bookman Old Style" w:eastAsia="Times New Roman" w:hAnsi="Bookman Old Style" w:cs="Arial"/>
                <w:sz w:val="18"/>
                <w:szCs w:val="18"/>
              </w:rPr>
            </w:pPr>
          </w:p>
        </w:tc>
        <w:tc>
          <w:tcPr>
            <w:tcW w:w="4417" w:type="dxa"/>
            <w:tcBorders>
              <w:top w:val="nil"/>
              <w:left w:val="nil"/>
              <w:bottom w:val="single" w:sz="4" w:space="0" w:color="auto"/>
              <w:right w:val="single" w:sz="4" w:space="0" w:color="auto"/>
            </w:tcBorders>
            <w:shd w:val="clear" w:color="auto" w:fill="auto"/>
          </w:tcPr>
          <w:p>
            <w:pPr>
              <w:spacing w:after="0" w:line="240" w:lineRule="auto"/>
              <w:rPr>
                <w:rFonts w:ascii="Bookman Old Style" w:eastAsia="Times New Roman" w:hAnsi="Bookman Old Style" w:cs="Arial"/>
                <w:sz w:val="18"/>
                <w:szCs w:val="18"/>
              </w:rPr>
            </w:pP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Split type</w:t>
            </w:r>
          </w:p>
          <w:p>
            <w:pPr>
              <w:spacing w:after="0" w:line="240" w:lineRule="auto"/>
              <w:rPr>
                <w:rFonts w:ascii="Bookman Old Style" w:eastAsia="Times New Roman" w:hAnsi="Bookman Old Style" w:cs="Arial"/>
                <w:sz w:val="18"/>
                <w:szCs w:val="18"/>
              </w:rPr>
            </w:pPr>
          </w:p>
          <w:p>
            <w:pPr>
              <w:spacing w:after="0" w:line="240" w:lineRule="auto"/>
              <w:rPr>
                <w:rFonts w:ascii="Bookman Old Style" w:eastAsia="Times New Roman" w:hAnsi="Bookman Old Style" w:cs="Arial"/>
                <w:sz w:val="18"/>
                <w:szCs w:val="18"/>
              </w:rPr>
            </w:pPr>
          </w:p>
        </w:tc>
        <w:tc>
          <w:tcPr>
            <w:tcW w:w="274" w:type="dxa"/>
            <w:tcBorders>
              <w:top w:val="nil"/>
              <w:left w:val="nil"/>
              <w:bottom w:val="single" w:sz="4" w:space="0" w:color="auto"/>
              <w:right w:val="nil"/>
            </w:tcBorders>
            <w:shd w:val="clear" w:color="auto" w:fill="auto"/>
          </w:tcPr>
          <w:p>
            <w:pPr>
              <w:spacing w:after="0" w:line="240" w:lineRule="auto"/>
              <w:rPr>
                <w:rFonts w:ascii="Bookman Old Style" w:eastAsia="Times New Roman" w:hAnsi="Bookman Old Style" w:cs="Arial"/>
                <w:sz w:val="18"/>
                <w:szCs w:val="18"/>
              </w:rPr>
            </w:pPr>
          </w:p>
        </w:tc>
        <w:tc>
          <w:tcPr>
            <w:tcW w:w="5196" w:type="dxa"/>
            <w:gridSpan w:val="3"/>
            <w:tcBorders>
              <w:top w:val="nil"/>
              <w:left w:val="nil"/>
              <w:bottom w:val="single" w:sz="4" w:space="0" w:color="auto"/>
              <w:right w:val="single" w:sz="8" w:space="0" w:color="auto"/>
            </w:tcBorders>
            <w:shd w:val="clear" w:color="auto" w:fill="auto"/>
          </w:tcPr>
          <w:p>
            <w:pPr>
              <w:spacing w:after="0" w:line="240" w:lineRule="auto"/>
              <w:rPr>
                <w:rFonts w:ascii="Bookman Old Style" w:eastAsia="Times New Roman" w:hAnsi="Bookman Old Style" w:cs="Arial"/>
                <w:color w:val="FF0000"/>
                <w:sz w:val="18"/>
                <w:szCs w:val="18"/>
              </w:rPr>
            </w:pPr>
          </w:p>
          <w:p>
            <w:pPr>
              <w:pStyle w:val="BodyText"/>
              <w:numPr>
                <w:ilvl w:val="0"/>
                <w:numId w:val="33"/>
              </w:numPr>
              <w:rPr>
                <w:rFonts w:ascii="Bookman Old Style" w:hAnsi="Bookman Old Style"/>
                <w:sz w:val="18"/>
                <w:szCs w:val="18"/>
              </w:rPr>
            </w:pPr>
            <w:r>
              <w:rPr>
                <w:rFonts w:ascii="Bookman Old Style" w:hAnsi="Bookman Old Style"/>
                <w:sz w:val="18"/>
                <w:szCs w:val="18"/>
              </w:rPr>
              <w:t xml:space="preserve">Looking into the volume of work load, the whole order will be split in to 60:40 ratio. The L-2 will be offered to carry out 40 % of work at L-1 rate. L-1 will be decided based on overall quoted cost. </w:t>
            </w:r>
            <w:r>
              <w:rPr>
                <w:rFonts w:ascii="Bookman Old Style" w:hAnsi="Bookman Old Style"/>
                <w:color w:val="000000"/>
                <w:sz w:val="18"/>
                <w:szCs w:val="18"/>
              </w:rPr>
              <w:t>If L-2 refuses, then L-3, L-4 &amp; so on will be offered one after another to carry out 40 % of work at L-1 rate. If no other party agrees then this 40% work will also be placed on the L-1 party.</w:t>
            </w:r>
          </w:p>
          <w:p>
            <w:pPr>
              <w:pStyle w:val="BodyText"/>
              <w:numPr>
                <w:ilvl w:val="0"/>
                <w:numId w:val="33"/>
              </w:numPr>
              <w:rPr>
                <w:rFonts w:ascii="Bookman Old Style" w:hAnsi="Bookman Old Style"/>
                <w:sz w:val="18"/>
                <w:szCs w:val="18"/>
              </w:rPr>
            </w:pPr>
            <w:r>
              <w:rPr>
                <w:rFonts w:ascii="Bookman Old Style" w:hAnsi="Bookman Old Style"/>
                <w:sz w:val="18"/>
                <w:szCs w:val="18"/>
              </w:rPr>
              <w:t>If only two parties get technically qualified, then the whole works contract will be placed to L-1 party.</w:t>
            </w:r>
          </w:p>
        </w:tc>
      </w:tr>
      <w:tr>
        <w:trPr>
          <w:gridAfter w:val="1"/>
          <w:wAfter w:w="81" w:type="dxa"/>
          <w:trHeight w:val="480"/>
        </w:trPr>
        <w:tc>
          <w:tcPr>
            <w:tcW w:w="493" w:type="dxa"/>
            <w:tcBorders>
              <w:top w:val="single" w:sz="4" w:space="0" w:color="auto"/>
              <w:left w:val="single" w:sz="8" w:space="0" w:color="auto"/>
              <w:bottom w:val="single" w:sz="4" w:space="0" w:color="auto"/>
              <w:right w:val="nil"/>
            </w:tcBorders>
            <w:shd w:val="clear" w:color="auto" w:fill="auto"/>
            <w:vAlign w:val="center"/>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7</w:t>
            </w:r>
          </w:p>
        </w:tc>
        <w:tc>
          <w:tcPr>
            <w:tcW w:w="400" w:type="dxa"/>
            <w:tcBorders>
              <w:top w:val="single" w:sz="4" w:space="0" w:color="auto"/>
              <w:left w:val="single" w:sz="4" w:space="0" w:color="auto"/>
              <w:bottom w:val="single" w:sz="4" w:space="0" w:color="auto"/>
              <w:right w:val="nil"/>
            </w:tcBorders>
            <w:shd w:val="clear" w:color="auto" w:fill="auto"/>
            <w:vAlign w:val="center"/>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single" w:sz="4" w:space="0" w:color="auto"/>
              <w:left w:val="nil"/>
              <w:bottom w:val="single" w:sz="4" w:space="0" w:color="auto"/>
              <w:right w:val="single" w:sz="4" w:space="0" w:color="auto"/>
            </w:tcBorders>
            <w:shd w:val="clear" w:color="auto" w:fill="auto"/>
            <w:vAlign w:val="center"/>
            <w:hideMark/>
          </w:tcPr>
          <w:p>
            <w:pPr>
              <w:spacing w:after="0" w:line="240" w:lineRule="auto"/>
              <w:rPr>
                <w:rFonts w:ascii="Bookman Old Style" w:eastAsia="Times New Roman" w:hAnsi="Bookman Old Style" w:cs="Arial"/>
                <w:b/>
                <w:bCs/>
                <w:sz w:val="18"/>
                <w:szCs w:val="18"/>
              </w:rPr>
            </w:pPr>
            <w:r>
              <w:rPr>
                <w:rFonts w:ascii="Bookman Old Style" w:eastAsia="Times New Roman" w:hAnsi="Bookman Old Style" w:cs="Arial"/>
                <w:b/>
                <w:bCs/>
                <w:sz w:val="18"/>
                <w:szCs w:val="18"/>
              </w:rPr>
              <w:t xml:space="preserve">Tender Opening Date  </w:t>
            </w:r>
          </w:p>
        </w:tc>
        <w:tc>
          <w:tcPr>
            <w:tcW w:w="274" w:type="dxa"/>
            <w:tcBorders>
              <w:top w:val="single" w:sz="4" w:space="0" w:color="auto"/>
              <w:left w:val="nil"/>
              <w:bottom w:val="single" w:sz="4" w:space="0" w:color="auto"/>
              <w:right w:val="nil"/>
            </w:tcBorders>
            <w:shd w:val="clear" w:color="auto" w:fill="auto"/>
            <w:vAlign w:val="center"/>
            <w:hideMark/>
          </w:tcPr>
          <w:p>
            <w:pPr>
              <w:spacing w:after="0" w:line="240" w:lineRule="auto"/>
              <w:rPr>
                <w:rFonts w:ascii="Bookman Old Style" w:eastAsia="Times New Roman" w:hAnsi="Bookman Old Style" w:cs="Arial"/>
                <w:b/>
                <w:bCs/>
                <w:sz w:val="18"/>
                <w:szCs w:val="18"/>
              </w:rPr>
            </w:pPr>
          </w:p>
        </w:tc>
        <w:tc>
          <w:tcPr>
            <w:tcW w:w="5196" w:type="dxa"/>
            <w:gridSpan w:val="3"/>
            <w:tcBorders>
              <w:top w:val="single" w:sz="4" w:space="0" w:color="auto"/>
              <w:left w:val="nil"/>
              <w:bottom w:val="single" w:sz="4" w:space="0" w:color="auto"/>
              <w:right w:val="single" w:sz="8" w:space="0" w:color="auto"/>
            </w:tcBorders>
            <w:shd w:val="clear" w:color="auto" w:fill="auto"/>
            <w:vAlign w:val="center"/>
            <w:hideMark/>
          </w:tcPr>
          <w:p>
            <w:pPr>
              <w:spacing w:after="0" w:line="240" w:lineRule="auto"/>
              <w:rPr>
                <w:rFonts w:ascii="Bookman Old Style" w:eastAsia="Times New Roman" w:hAnsi="Bookman Old Style" w:cs="Arial"/>
                <w:b/>
                <w:bCs/>
                <w:sz w:val="18"/>
                <w:szCs w:val="18"/>
              </w:rPr>
            </w:pPr>
            <w:r>
              <w:rPr>
                <w:rFonts w:ascii="Bookman Old Style" w:eastAsia="Times New Roman" w:hAnsi="Bookman Old Style" w:cs="Arial"/>
                <w:b/>
                <w:bCs/>
                <w:color w:val="000000" w:themeColor="text1"/>
                <w:sz w:val="18"/>
                <w:szCs w:val="18"/>
              </w:rPr>
              <w:t>17.08.2022</w:t>
            </w:r>
          </w:p>
        </w:tc>
      </w:tr>
      <w:tr>
        <w:trPr>
          <w:gridAfter w:val="1"/>
          <w:wAfter w:w="81" w:type="dxa"/>
          <w:trHeight w:val="480"/>
        </w:trPr>
        <w:tc>
          <w:tcPr>
            <w:tcW w:w="493" w:type="dxa"/>
            <w:tcBorders>
              <w:top w:val="single" w:sz="4" w:space="0" w:color="auto"/>
              <w:left w:val="single" w:sz="8" w:space="0" w:color="auto"/>
              <w:bottom w:val="single" w:sz="4" w:space="0" w:color="auto"/>
              <w:right w:val="nil"/>
            </w:tcBorders>
            <w:shd w:val="clear" w:color="auto" w:fill="auto"/>
            <w:vAlign w:val="center"/>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8</w:t>
            </w:r>
          </w:p>
          <w:p>
            <w:pPr>
              <w:spacing w:after="0" w:line="240" w:lineRule="auto"/>
              <w:jc w:val="center"/>
              <w:rPr>
                <w:rFonts w:ascii="Bookman Old Style" w:eastAsia="Times New Roman" w:hAnsi="Bookman Old Style" w:cs="Arial"/>
                <w:sz w:val="18"/>
                <w:szCs w:val="18"/>
              </w:rPr>
            </w:pPr>
          </w:p>
        </w:tc>
        <w:tc>
          <w:tcPr>
            <w:tcW w:w="400" w:type="dxa"/>
            <w:tcBorders>
              <w:top w:val="single" w:sz="4" w:space="0" w:color="auto"/>
              <w:left w:val="single" w:sz="4" w:space="0" w:color="auto"/>
              <w:bottom w:val="single" w:sz="4" w:space="0" w:color="auto"/>
              <w:right w:val="nil"/>
            </w:tcBorders>
            <w:shd w:val="clear" w:color="auto" w:fill="auto"/>
            <w:vAlign w:val="center"/>
          </w:tcPr>
          <w:p>
            <w:pPr>
              <w:spacing w:after="0" w:line="240" w:lineRule="auto"/>
              <w:jc w:val="center"/>
              <w:rPr>
                <w:rFonts w:ascii="Bookman Old Style" w:eastAsia="Times New Roman" w:hAnsi="Bookman Old Style" w:cs="Arial"/>
                <w:sz w:val="18"/>
                <w:szCs w:val="18"/>
              </w:rPr>
            </w:pPr>
          </w:p>
        </w:tc>
        <w:tc>
          <w:tcPr>
            <w:tcW w:w="4417" w:type="dxa"/>
            <w:tcBorders>
              <w:top w:val="single" w:sz="4" w:space="0" w:color="auto"/>
              <w:left w:val="nil"/>
              <w:bottom w:val="single" w:sz="4" w:space="0" w:color="auto"/>
              <w:right w:val="single" w:sz="4" w:space="0" w:color="auto"/>
            </w:tcBorders>
            <w:shd w:val="clear" w:color="auto" w:fill="auto"/>
            <w:vAlign w:val="center"/>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Estimated Technical Hours</w:t>
            </w:r>
          </w:p>
        </w:tc>
        <w:tc>
          <w:tcPr>
            <w:tcW w:w="274" w:type="dxa"/>
            <w:tcBorders>
              <w:top w:val="single" w:sz="4" w:space="0" w:color="auto"/>
              <w:left w:val="nil"/>
              <w:bottom w:val="single" w:sz="4" w:space="0" w:color="auto"/>
              <w:right w:val="nil"/>
            </w:tcBorders>
            <w:shd w:val="clear" w:color="auto" w:fill="auto"/>
            <w:vAlign w:val="center"/>
          </w:tcPr>
          <w:p>
            <w:pPr>
              <w:spacing w:after="0" w:line="240" w:lineRule="auto"/>
              <w:rPr>
                <w:rFonts w:ascii="Bookman Old Style" w:eastAsia="Times New Roman" w:hAnsi="Bookman Old Style" w:cs="Arial"/>
                <w:sz w:val="18"/>
                <w:szCs w:val="18"/>
              </w:rPr>
            </w:pPr>
          </w:p>
        </w:tc>
        <w:tc>
          <w:tcPr>
            <w:tcW w:w="5196" w:type="dxa"/>
            <w:gridSpan w:val="3"/>
            <w:tcBorders>
              <w:top w:val="single" w:sz="4" w:space="0" w:color="auto"/>
              <w:left w:val="nil"/>
              <w:bottom w:val="single" w:sz="4" w:space="0" w:color="auto"/>
              <w:right w:val="single" w:sz="8" w:space="0" w:color="auto"/>
            </w:tcBorders>
            <w:shd w:val="clear" w:color="auto" w:fill="auto"/>
            <w:vAlign w:val="center"/>
          </w:tcPr>
          <w:p>
            <w:pPr>
              <w:spacing w:after="0" w:line="240" w:lineRule="auto"/>
              <w:rPr>
                <w:rFonts w:ascii="Bookman Old Style" w:eastAsia="Times New Roman" w:hAnsi="Bookman Old Style" w:cs="Arial"/>
                <w:color w:val="000000" w:themeColor="text1"/>
                <w:sz w:val="18"/>
                <w:szCs w:val="18"/>
              </w:rPr>
            </w:pPr>
            <w:r>
              <w:rPr>
                <w:rFonts w:ascii="Bookman Old Style" w:eastAsia="Times New Roman" w:hAnsi="Bookman Old Style" w:cs="Arial"/>
                <w:color w:val="000000" w:themeColor="text1"/>
                <w:sz w:val="18"/>
                <w:szCs w:val="18"/>
              </w:rPr>
              <w:t>Tech. Hrs-- 3390</w:t>
            </w:r>
          </w:p>
        </w:tc>
      </w:tr>
      <w:tr>
        <w:trPr>
          <w:gridAfter w:val="1"/>
          <w:wAfter w:w="81" w:type="dxa"/>
          <w:trHeight w:val="1192"/>
        </w:trPr>
        <w:tc>
          <w:tcPr>
            <w:tcW w:w="493" w:type="dxa"/>
            <w:tcBorders>
              <w:top w:val="single" w:sz="4" w:space="0" w:color="auto"/>
              <w:left w:val="single" w:sz="8" w:space="0" w:color="auto"/>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9</w:t>
            </w:r>
          </w:p>
        </w:tc>
        <w:tc>
          <w:tcPr>
            <w:tcW w:w="400" w:type="dxa"/>
            <w:tcBorders>
              <w:top w:val="single" w:sz="4" w:space="0" w:color="auto"/>
              <w:left w:val="single" w:sz="4" w:space="0" w:color="auto"/>
              <w:bottom w:val="single" w:sz="4" w:space="0" w:color="auto"/>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single" w:sz="4" w:space="0" w:color="auto"/>
              <w:left w:val="nil"/>
              <w:bottom w:val="single" w:sz="4" w:space="0" w:color="auto"/>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xml:space="preserve">Last date for submission  / Deposit of tender </w:t>
            </w:r>
          </w:p>
        </w:tc>
        <w:tc>
          <w:tcPr>
            <w:tcW w:w="274" w:type="dxa"/>
            <w:tcBorders>
              <w:top w:val="single" w:sz="4" w:space="0" w:color="auto"/>
              <w:left w:val="nil"/>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5196" w:type="dxa"/>
            <w:gridSpan w:val="3"/>
            <w:tcBorders>
              <w:top w:val="single" w:sz="4" w:space="0" w:color="auto"/>
              <w:left w:val="nil"/>
              <w:bottom w:val="single" w:sz="4" w:space="0" w:color="auto"/>
              <w:right w:val="single" w:sz="8"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b/>
                <w:bCs/>
                <w:color w:val="000000" w:themeColor="text1"/>
                <w:sz w:val="18"/>
                <w:szCs w:val="18"/>
              </w:rPr>
              <w:t xml:space="preserve">Tender Documents shall be Submitted before    11.00 AM till 17-08-2022 </w:t>
            </w:r>
            <w:r>
              <w:rPr>
                <w:rFonts w:ascii="Bookman Old Style" w:eastAsia="Times New Roman" w:hAnsi="Bookman Old Style" w:cs="Arial"/>
                <w:color w:val="000000" w:themeColor="text1"/>
                <w:sz w:val="18"/>
                <w:szCs w:val="18"/>
              </w:rPr>
              <w:t xml:space="preserve">in </w:t>
            </w:r>
            <w:r>
              <w:rPr>
                <w:rFonts w:ascii="Bookman Old Style" w:eastAsia="Times New Roman" w:hAnsi="Bookman Old Style" w:cs="Arial"/>
                <w:sz w:val="18"/>
                <w:szCs w:val="18"/>
              </w:rPr>
              <w:t xml:space="preserve">the green box kept in the tender room, ADM Building, Ground Floor, Tenders will be opened on the same day at 2.00 PM sharp in the tender room, ADM Building, Ground Floor.                                                                                                                        </w:t>
            </w:r>
          </w:p>
        </w:tc>
      </w:tr>
      <w:tr>
        <w:trPr>
          <w:gridAfter w:val="1"/>
          <w:wAfter w:w="81" w:type="dxa"/>
          <w:trHeight w:val="584"/>
        </w:trPr>
        <w:tc>
          <w:tcPr>
            <w:tcW w:w="493" w:type="dxa"/>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10</w:t>
            </w:r>
          </w:p>
        </w:tc>
        <w:tc>
          <w:tcPr>
            <w:tcW w:w="4817" w:type="dxa"/>
            <w:gridSpan w:val="2"/>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Tender Cost of Rs. 500/- (GST shall be extra)                   (to be deposited in electronic mode   in favor of  B.H.E. L. Bhopal)</w:t>
            </w:r>
          </w:p>
        </w:tc>
        <w:tc>
          <w:tcPr>
            <w:tcW w:w="5470" w:type="dxa"/>
            <w:gridSpan w:val="4"/>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MR No.  :</w:t>
            </w: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Or</w:t>
            </w: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E-Receipt no-</w:t>
            </w: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Date      :</w:t>
            </w: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xml:space="preserve">                                                                                                           </w:t>
            </w:r>
          </w:p>
        </w:tc>
      </w:tr>
      <w:tr>
        <w:trPr>
          <w:gridAfter w:val="1"/>
          <w:wAfter w:w="81" w:type="dxa"/>
          <w:trHeight w:val="440"/>
        </w:trPr>
        <w:tc>
          <w:tcPr>
            <w:tcW w:w="493" w:type="dxa"/>
            <w:shd w:val="clear" w:color="auto" w:fill="auto"/>
            <w:hideMark/>
          </w:tcPr>
          <w:p>
            <w:pPr>
              <w:spacing w:after="0" w:line="240" w:lineRule="auto"/>
              <w:jc w:val="right"/>
              <w:rPr>
                <w:rFonts w:ascii="Bookman Old Style" w:eastAsia="Times New Roman" w:hAnsi="Bookman Old Style" w:cs="Arial"/>
                <w:sz w:val="18"/>
                <w:szCs w:val="18"/>
              </w:rPr>
            </w:pPr>
            <w:r>
              <w:rPr>
                <w:rFonts w:ascii="Bookman Old Style" w:eastAsia="Times New Roman" w:hAnsi="Bookman Old Style" w:cs="Arial"/>
                <w:sz w:val="18"/>
                <w:szCs w:val="18"/>
              </w:rPr>
              <w:t xml:space="preserve">*   </w:t>
            </w:r>
          </w:p>
        </w:tc>
        <w:tc>
          <w:tcPr>
            <w:tcW w:w="400" w:type="dxa"/>
            <w:shd w:val="clear" w:color="auto" w:fill="auto"/>
            <w:hideMark/>
          </w:tcPr>
          <w:p>
            <w:pPr>
              <w:spacing w:after="0" w:line="240" w:lineRule="auto"/>
              <w:rPr>
                <w:rFonts w:ascii="Bookman Old Style" w:eastAsia="Times New Roman" w:hAnsi="Bookman Old Style" w:cs="Arial"/>
                <w:sz w:val="18"/>
                <w:szCs w:val="18"/>
              </w:rPr>
            </w:pPr>
          </w:p>
        </w:tc>
        <w:tc>
          <w:tcPr>
            <w:tcW w:w="9887" w:type="dxa"/>
            <w:gridSpan w:val="5"/>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In case of any query / doubts regarding tender enquiry contact the undersigned official.</w:t>
            </w:r>
          </w:p>
        </w:tc>
      </w:tr>
      <w:tr>
        <w:trPr>
          <w:trHeight w:val="314"/>
        </w:trPr>
        <w:tc>
          <w:tcPr>
            <w:tcW w:w="493" w:type="dxa"/>
            <w:shd w:val="clear" w:color="auto" w:fill="auto"/>
            <w:noWrap/>
            <w:vAlign w:val="bottom"/>
            <w:hideMark/>
          </w:tcPr>
          <w:p>
            <w:pPr>
              <w:spacing w:after="0" w:line="240" w:lineRule="auto"/>
              <w:rPr>
                <w:rFonts w:ascii="Bookman Old Style" w:eastAsia="Times New Roman" w:hAnsi="Bookman Old Style" w:cs="Times New Roman"/>
                <w:sz w:val="18"/>
                <w:szCs w:val="18"/>
              </w:rPr>
            </w:pPr>
          </w:p>
        </w:tc>
        <w:tc>
          <w:tcPr>
            <w:tcW w:w="400" w:type="dxa"/>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4922" w:type="dxa"/>
            <w:gridSpan w:val="3"/>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236" w:type="dxa"/>
            <w:shd w:val="clear" w:color="auto" w:fill="auto"/>
            <w:hideMark/>
          </w:tcPr>
          <w:p>
            <w:pPr>
              <w:spacing w:after="0" w:line="240" w:lineRule="auto"/>
              <w:rPr>
                <w:rFonts w:ascii="Bookman Old Style" w:eastAsia="Times New Roman" w:hAnsi="Bookman Old Style" w:cs="Arial"/>
                <w:sz w:val="18"/>
                <w:szCs w:val="18"/>
              </w:rPr>
            </w:pPr>
          </w:p>
        </w:tc>
        <w:tc>
          <w:tcPr>
            <w:tcW w:w="4810" w:type="dxa"/>
            <w:gridSpan w:val="2"/>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xml:space="preserve">                        (M K Sahare)</w:t>
            </w:r>
          </w:p>
        </w:tc>
      </w:tr>
      <w:tr>
        <w:trPr>
          <w:trHeight w:val="300"/>
        </w:trPr>
        <w:tc>
          <w:tcPr>
            <w:tcW w:w="493" w:type="dxa"/>
            <w:shd w:val="clear" w:color="auto" w:fill="auto"/>
            <w:noWrap/>
            <w:vAlign w:val="bottom"/>
            <w:hideMark/>
          </w:tcPr>
          <w:p>
            <w:pPr>
              <w:spacing w:after="0" w:line="240" w:lineRule="auto"/>
              <w:rPr>
                <w:rFonts w:ascii="Bookman Old Style" w:eastAsia="Times New Roman" w:hAnsi="Bookman Old Style" w:cs="Times New Roman"/>
                <w:sz w:val="18"/>
                <w:szCs w:val="18"/>
              </w:rPr>
            </w:pPr>
          </w:p>
        </w:tc>
        <w:tc>
          <w:tcPr>
            <w:tcW w:w="400" w:type="dxa"/>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4922" w:type="dxa"/>
            <w:gridSpan w:val="3"/>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236" w:type="dxa"/>
            <w:shd w:val="clear" w:color="auto" w:fill="auto"/>
            <w:hideMark/>
          </w:tcPr>
          <w:p>
            <w:pPr>
              <w:spacing w:after="0" w:line="240" w:lineRule="auto"/>
              <w:rPr>
                <w:rFonts w:ascii="Bookman Old Style" w:eastAsia="Times New Roman" w:hAnsi="Bookman Old Style" w:cs="Arial"/>
                <w:sz w:val="18"/>
                <w:szCs w:val="18"/>
              </w:rPr>
            </w:pPr>
          </w:p>
        </w:tc>
        <w:tc>
          <w:tcPr>
            <w:tcW w:w="4810" w:type="dxa"/>
            <w:gridSpan w:val="2"/>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xml:space="preserve">                        DGM/PRM</w:t>
            </w:r>
          </w:p>
        </w:tc>
      </w:tr>
      <w:tr>
        <w:trPr>
          <w:trHeight w:val="72"/>
        </w:trPr>
        <w:tc>
          <w:tcPr>
            <w:tcW w:w="493" w:type="dxa"/>
            <w:shd w:val="clear" w:color="auto" w:fill="auto"/>
            <w:noWrap/>
            <w:vAlign w:val="bottom"/>
            <w:hideMark/>
          </w:tcPr>
          <w:p>
            <w:pPr>
              <w:spacing w:after="0" w:line="240" w:lineRule="auto"/>
              <w:rPr>
                <w:rFonts w:ascii="Bookman Old Style" w:eastAsia="Times New Roman" w:hAnsi="Bookman Old Style" w:cs="Times New Roman"/>
                <w:sz w:val="18"/>
                <w:szCs w:val="18"/>
              </w:rPr>
            </w:pPr>
          </w:p>
        </w:tc>
        <w:tc>
          <w:tcPr>
            <w:tcW w:w="400" w:type="dxa"/>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4922" w:type="dxa"/>
            <w:gridSpan w:val="3"/>
            <w:shd w:val="clear" w:color="auto" w:fill="auto"/>
            <w:noWrap/>
            <w:vAlign w:val="bottom"/>
          </w:tcPr>
          <w:p>
            <w:pPr>
              <w:spacing w:after="0" w:line="240" w:lineRule="auto"/>
              <w:rPr>
                <w:rFonts w:ascii="Bookman Old Style" w:eastAsia="Times New Roman" w:hAnsi="Bookman Old Style" w:cs="Arial"/>
                <w:sz w:val="18"/>
                <w:szCs w:val="18"/>
              </w:rPr>
            </w:pPr>
          </w:p>
        </w:tc>
        <w:tc>
          <w:tcPr>
            <w:tcW w:w="236" w:type="dxa"/>
            <w:shd w:val="clear" w:color="auto" w:fill="auto"/>
          </w:tcPr>
          <w:p>
            <w:pPr>
              <w:spacing w:after="0" w:line="240" w:lineRule="auto"/>
              <w:rPr>
                <w:rFonts w:ascii="Bookman Old Style" w:eastAsia="Times New Roman" w:hAnsi="Bookman Old Style" w:cs="Arial"/>
                <w:sz w:val="18"/>
                <w:szCs w:val="18"/>
              </w:rPr>
            </w:pPr>
          </w:p>
        </w:tc>
        <w:tc>
          <w:tcPr>
            <w:tcW w:w="4810" w:type="dxa"/>
            <w:gridSpan w:val="2"/>
            <w:shd w:val="clear" w:color="auto" w:fill="auto"/>
          </w:tcPr>
          <w:p>
            <w:pPr>
              <w:spacing w:after="0" w:line="240" w:lineRule="auto"/>
              <w:rPr>
                <w:rFonts w:ascii="Bookman Old Style" w:eastAsia="Times New Roman" w:hAnsi="Bookman Old Style" w:cs="Arial"/>
                <w:sz w:val="18"/>
                <w:szCs w:val="18"/>
              </w:rPr>
            </w:pPr>
          </w:p>
        </w:tc>
      </w:tr>
      <w:tr>
        <w:trPr>
          <w:trHeight w:val="390"/>
        </w:trPr>
        <w:tc>
          <w:tcPr>
            <w:tcW w:w="5815" w:type="dxa"/>
            <w:gridSpan w:val="5"/>
            <w:shd w:val="clear" w:color="auto" w:fill="auto"/>
            <w:hideMark/>
          </w:tcPr>
          <w:p>
            <w:pPr>
              <w:spacing w:after="0" w:line="240" w:lineRule="auto"/>
              <w:rPr>
                <w:rFonts w:ascii="Bookman Old Style" w:eastAsia="Times New Roman" w:hAnsi="Bookman Old Style" w:cs="Arial"/>
                <w:color w:val="000000" w:themeColor="text1"/>
                <w:sz w:val="18"/>
                <w:szCs w:val="18"/>
                <w:u w:val="single"/>
              </w:rPr>
            </w:pPr>
            <w:r>
              <w:rPr>
                <w:rFonts w:ascii="Bookman Old Style" w:eastAsia="Times New Roman" w:hAnsi="Bookman Old Style" w:cs="Arial"/>
                <w:color w:val="000000" w:themeColor="text1"/>
                <w:sz w:val="18"/>
                <w:szCs w:val="18"/>
                <w:u w:val="single"/>
              </w:rPr>
              <w:t xml:space="preserve">CONTRACTOR : </w:t>
            </w:r>
          </w:p>
        </w:tc>
        <w:tc>
          <w:tcPr>
            <w:tcW w:w="236" w:type="dxa"/>
            <w:shd w:val="clear" w:color="auto" w:fill="auto"/>
            <w:hideMark/>
          </w:tcPr>
          <w:p>
            <w:pPr>
              <w:spacing w:after="0" w:line="240" w:lineRule="auto"/>
              <w:rPr>
                <w:rFonts w:ascii="Bookman Old Style" w:eastAsia="Times New Roman" w:hAnsi="Bookman Old Style" w:cs="Arial"/>
                <w:color w:val="FF0000"/>
                <w:sz w:val="18"/>
                <w:szCs w:val="18"/>
              </w:rPr>
            </w:pPr>
          </w:p>
        </w:tc>
        <w:tc>
          <w:tcPr>
            <w:tcW w:w="4810" w:type="dxa"/>
            <w:gridSpan w:val="2"/>
            <w:shd w:val="clear" w:color="auto" w:fill="auto"/>
            <w:hideMark/>
          </w:tcPr>
          <w:p>
            <w:pPr>
              <w:spacing w:after="0" w:line="240" w:lineRule="auto"/>
              <w:rPr>
                <w:rFonts w:ascii="Bookman Old Style" w:eastAsia="Times New Roman" w:hAnsi="Bookman Old Style" w:cs="Arial"/>
                <w:sz w:val="18"/>
                <w:szCs w:val="18"/>
              </w:rPr>
            </w:pPr>
          </w:p>
        </w:tc>
      </w:tr>
      <w:tr>
        <w:trPr>
          <w:trHeight w:val="189"/>
        </w:trPr>
        <w:tc>
          <w:tcPr>
            <w:tcW w:w="493" w:type="dxa"/>
            <w:shd w:val="clear" w:color="auto" w:fill="auto"/>
            <w:noWrap/>
            <w:vAlign w:val="bottom"/>
            <w:hideMark/>
          </w:tcPr>
          <w:p>
            <w:pPr>
              <w:spacing w:after="0" w:line="240" w:lineRule="auto"/>
              <w:ind w:firstLineChars="100" w:firstLine="180"/>
              <w:rPr>
                <w:rFonts w:ascii="Bookman Old Style" w:eastAsia="Times New Roman" w:hAnsi="Bookman Old Style" w:cs="Times New Roman"/>
                <w:sz w:val="18"/>
                <w:szCs w:val="18"/>
                <w:u w:val="single"/>
              </w:rPr>
            </w:pPr>
          </w:p>
        </w:tc>
        <w:tc>
          <w:tcPr>
            <w:tcW w:w="400" w:type="dxa"/>
            <w:shd w:val="clear" w:color="auto" w:fill="auto"/>
            <w:noWrap/>
            <w:vAlign w:val="bottom"/>
            <w:hideMark/>
          </w:tcPr>
          <w:p>
            <w:pPr>
              <w:spacing w:after="0" w:line="240" w:lineRule="auto"/>
              <w:rPr>
                <w:rFonts w:ascii="Bookman Old Style" w:eastAsia="Times New Roman" w:hAnsi="Bookman Old Style" w:cs="Arial"/>
                <w:sz w:val="18"/>
                <w:szCs w:val="18"/>
                <w:u w:val="single"/>
              </w:rPr>
            </w:pPr>
          </w:p>
        </w:tc>
        <w:tc>
          <w:tcPr>
            <w:tcW w:w="4922" w:type="dxa"/>
            <w:gridSpan w:val="3"/>
            <w:shd w:val="clear" w:color="auto" w:fill="auto"/>
            <w:noWrap/>
            <w:vAlign w:val="bottom"/>
            <w:hideMark/>
          </w:tcPr>
          <w:p>
            <w:pPr>
              <w:spacing w:after="0" w:line="240" w:lineRule="auto"/>
              <w:rPr>
                <w:rFonts w:ascii="Bookman Old Style" w:eastAsia="Times New Roman" w:hAnsi="Bookman Old Style" w:cs="Arial"/>
                <w:color w:val="000000" w:themeColor="text1"/>
                <w:sz w:val="18"/>
                <w:szCs w:val="18"/>
              </w:rPr>
            </w:pPr>
            <w:r>
              <w:rPr>
                <w:rFonts w:ascii="Bookman Old Style" w:eastAsia="Times New Roman" w:hAnsi="Bookman Old Style" w:cs="Arial"/>
                <w:noProof/>
                <w:color w:val="000000" w:themeColor="text1"/>
                <w:sz w:val="18"/>
                <w:szCs w:val="18"/>
                <w:lang w:val="en-IN" w:eastAsia="en-IN"/>
              </w:rPr>
              <mc:AlternateContent>
                <mc:Choice Requires="wps">
                  <w:drawing>
                    <wp:anchor distT="0" distB="0" distL="114300" distR="114300" simplePos="0" relativeHeight="251705344" behindDoc="0" locked="0" layoutInCell="1" allowOverlap="1">
                      <wp:simplePos x="0" y="0"/>
                      <wp:positionH relativeFrom="column">
                        <wp:posOffset>1029335</wp:posOffset>
                      </wp:positionH>
                      <wp:positionV relativeFrom="paragraph">
                        <wp:posOffset>152400</wp:posOffset>
                      </wp:positionV>
                      <wp:extent cx="2095500" cy="19050"/>
                      <wp:effectExtent l="0" t="0" r="19050" b="19050"/>
                      <wp:wrapNone/>
                      <wp:docPr id="16" name="Straight Connector 16"/>
                      <wp:cNvGraphicFramePr/>
                      <a:graphic xmlns:a="http://schemas.openxmlformats.org/drawingml/2006/main">
                        <a:graphicData uri="http://schemas.microsoft.com/office/word/2010/wordprocessingShape">
                          <wps:wsp>
                            <wps:cNvCnPr/>
                            <wps:spPr bwMode="auto">
                              <a:xfrm>
                                <a:off x="0" y="0"/>
                                <a:ext cx="2095500" cy="0"/>
                              </a:xfrm>
                              <a:prstGeom prst="line">
                                <a:avLst/>
                              </a:prstGeom>
                              <a:noFill/>
                              <a:ln w="9525">
                                <a:solidFill>
                                  <a:srgbClr xmlns:a14="http://schemas.microsoft.com/office/drawing/2010/main" val="000000" mc:Ignorable="a14" a14:legacySpreadsheetColorIndex="6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05pt,12pt" to="246.0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"/>
                  </w:pict>
                </mc:Fallback>
              </mc:AlternateContent>
            </w:r>
            <w:r>
              <w:rPr>
                <w:rFonts w:ascii="Bookman Old Style" w:eastAsia="Times New Roman" w:hAnsi="Bookman Old Style" w:cs="Arial"/>
                <w:color w:val="000000" w:themeColor="text1"/>
                <w:sz w:val="18"/>
                <w:szCs w:val="18"/>
              </w:rPr>
              <w:t xml:space="preserve">              M/s</w:t>
            </w:r>
          </w:p>
        </w:tc>
        <w:tc>
          <w:tcPr>
            <w:tcW w:w="236" w:type="dxa"/>
            <w:shd w:val="clear" w:color="auto" w:fill="auto"/>
            <w:hideMark/>
          </w:tcPr>
          <w:p>
            <w:pPr>
              <w:spacing w:after="0" w:line="240" w:lineRule="auto"/>
              <w:rPr>
                <w:rFonts w:ascii="Bookman Old Style" w:eastAsia="Times New Roman" w:hAnsi="Bookman Old Style" w:cs="Arial"/>
                <w:color w:val="FF0000"/>
                <w:sz w:val="18"/>
                <w:szCs w:val="18"/>
              </w:rPr>
            </w:pPr>
          </w:p>
        </w:tc>
        <w:tc>
          <w:tcPr>
            <w:tcW w:w="4810" w:type="dxa"/>
            <w:gridSpan w:val="2"/>
            <w:shd w:val="clear" w:color="auto" w:fill="auto"/>
            <w:noWrap/>
            <w:vAlign w:val="bottom"/>
            <w:hideMark/>
          </w:tcPr>
          <w:p>
            <w:pPr>
              <w:spacing w:after="0" w:line="240" w:lineRule="auto"/>
              <w:rPr>
                <w:rFonts w:ascii="Bookman Old Style" w:eastAsia="Times New Roman" w:hAnsi="Bookman Old Style" w:cs="Arial"/>
                <w:sz w:val="18"/>
                <w:szCs w:val="18"/>
              </w:rPr>
            </w:pPr>
          </w:p>
        </w:tc>
      </w:tr>
      <w:tr>
        <w:trPr>
          <w:trHeight w:val="846"/>
        </w:trPr>
        <w:tc>
          <w:tcPr>
            <w:tcW w:w="493" w:type="dxa"/>
            <w:shd w:val="clear" w:color="auto" w:fill="auto"/>
            <w:noWrap/>
            <w:vAlign w:val="bottom"/>
            <w:hideMark/>
          </w:tcPr>
          <w:p>
            <w:pPr>
              <w:spacing w:after="0" w:line="240" w:lineRule="auto"/>
              <w:rPr>
                <w:rFonts w:ascii="Bookman Old Style" w:eastAsia="Times New Roman" w:hAnsi="Bookman Old Style" w:cs="Times New Roman"/>
                <w:sz w:val="18"/>
                <w:szCs w:val="18"/>
                <w:u w:val="single"/>
              </w:rPr>
            </w:pPr>
          </w:p>
        </w:tc>
        <w:tc>
          <w:tcPr>
            <w:tcW w:w="400" w:type="dxa"/>
            <w:shd w:val="clear" w:color="auto" w:fill="auto"/>
            <w:noWrap/>
            <w:vAlign w:val="bottom"/>
            <w:hideMark/>
          </w:tcPr>
          <w:p>
            <w:pPr>
              <w:spacing w:after="0" w:line="240" w:lineRule="auto"/>
              <w:rPr>
                <w:rFonts w:ascii="Bookman Old Style" w:eastAsia="Times New Roman" w:hAnsi="Bookman Old Style" w:cs="Arial"/>
                <w:sz w:val="18"/>
                <w:szCs w:val="18"/>
                <w:u w:val="single"/>
              </w:rPr>
            </w:pPr>
          </w:p>
        </w:tc>
        <w:tc>
          <w:tcPr>
            <w:tcW w:w="4922" w:type="dxa"/>
            <w:gridSpan w:val="3"/>
            <w:shd w:val="clear" w:color="auto" w:fill="auto"/>
            <w:noWrap/>
            <w:vAlign w:val="bottom"/>
            <w:hideMark/>
          </w:tcPr>
          <w:p>
            <w:pPr>
              <w:spacing w:after="0" w:line="240" w:lineRule="auto"/>
              <w:rPr>
                <w:rFonts w:ascii="Bookman Old Style" w:eastAsia="Times New Roman" w:hAnsi="Bookman Old Style" w:cs="Arial"/>
                <w:color w:val="000000" w:themeColor="text1"/>
                <w:sz w:val="18"/>
                <w:szCs w:val="18"/>
              </w:rPr>
            </w:pPr>
          </w:p>
          <w:p>
            <w:pPr>
              <w:spacing w:after="0" w:line="240" w:lineRule="auto"/>
              <w:rPr>
                <w:rFonts w:ascii="Bookman Old Style" w:eastAsia="Times New Roman" w:hAnsi="Bookman Old Style" w:cs="Arial"/>
                <w:color w:val="000000" w:themeColor="text1"/>
                <w:sz w:val="18"/>
                <w:szCs w:val="18"/>
              </w:rPr>
            </w:pPr>
            <w:r>
              <w:rPr>
                <w:rFonts w:ascii="Bookman Old Style" w:eastAsia="Times New Roman" w:hAnsi="Bookman Old Style" w:cs="Arial"/>
                <w:noProof/>
                <w:color w:val="000000" w:themeColor="text1"/>
                <w:sz w:val="18"/>
                <w:szCs w:val="18"/>
                <w:lang w:val="en-IN" w:eastAsia="en-IN"/>
              </w:rPr>
              <mc:AlternateContent>
                <mc:Choice Requires="wps">
                  <w:drawing>
                    <wp:anchor distT="0" distB="0" distL="114300" distR="114300" simplePos="0" relativeHeight="251706368" behindDoc="0" locked="0" layoutInCell="1" allowOverlap="1">
                      <wp:simplePos x="0" y="0"/>
                      <wp:positionH relativeFrom="column">
                        <wp:posOffset>1073785</wp:posOffset>
                      </wp:positionH>
                      <wp:positionV relativeFrom="paragraph">
                        <wp:posOffset>117475</wp:posOffset>
                      </wp:positionV>
                      <wp:extent cx="2047875" cy="19050"/>
                      <wp:effectExtent l="0" t="0" r="28575" b="19050"/>
                      <wp:wrapNone/>
                      <wp:docPr id="17" name="Straight Connector 17"/>
                      <wp:cNvGraphicFramePr/>
                      <a:graphic xmlns:a="http://schemas.openxmlformats.org/drawingml/2006/main">
                        <a:graphicData uri="http://schemas.microsoft.com/office/word/2010/wordprocessingShape">
                          <wps:wsp>
                            <wps:cNvCnPr/>
                            <wps:spPr bwMode="auto">
                              <a:xfrm>
                                <a:off x="0" y="0"/>
                                <a:ext cx="2047875" cy="0"/>
                              </a:xfrm>
                              <a:prstGeom prst="line">
                                <a:avLst/>
                              </a:prstGeom>
                              <a:noFill/>
                              <a:ln w="9525">
                                <a:solidFill>
                                  <a:srgbClr xmlns:a14="http://schemas.microsoft.com/office/drawing/2010/main" val="000000" mc:Ignorable="a14" a14:legacySpreadsheetColorIndex="6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7"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55pt,9.25pt" to="245.8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"/>
                  </w:pict>
                </mc:Fallback>
              </mc:AlternateContent>
            </w:r>
          </w:p>
          <w:p>
            <w:pPr>
              <w:autoSpaceDE w:val="0"/>
              <w:autoSpaceDN w:val="0"/>
              <w:adjustRightInd w:val="0"/>
              <w:spacing w:after="0" w:line="240" w:lineRule="auto"/>
              <w:jc w:val="center"/>
              <w:rPr>
                <w:rFonts w:ascii="Bookman Old Style" w:hAnsi="Bookman Old Style" w:cs="Times New Roman"/>
                <w:color w:val="000000" w:themeColor="text1"/>
                <w:sz w:val="18"/>
                <w:szCs w:val="18"/>
              </w:rPr>
            </w:pPr>
          </w:p>
          <w:p>
            <w:pPr>
              <w:autoSpaceDE w:val="0"/>
              <w:autoSpaceDN w:val="0"/>
              <w:adjustRightInd w:val="0"/>
              <w:spacing w:after="0" w:line="240" w:lineRule="auto"/>
              <w:jc w:val="center"/>
              <w:rPr>
                <w:rFonts w:ascii="Bookman Old Style" w:hAnsi="Bookman Old Style" w:cs="Times New Roman"/>
                <w:color w:val="000000" w:themeColor="text1"/>
                <w:sz w:val="18"/>
                <w:szCs w:val="18"/>
              </w:rPr>
            </w:pPr>
            <w:r>
              <w:rPr>
                <w:rFonts w:ascii="Bookman Old Style" w:hAnsi="Bookman Old Style" w:cs="Times New Roman"/>
                <w:color w:val="000000" w:themeColor="text1"/>
                <w:sz w:val="18"/>
                <w:szCs w:val="18"/>
              </w:rPr>
              <w:t xml:space="preserve">                                                    Section – I</w:t>
            </w:r>
          </w:p>
        </w:tc>
        <w:tc>
          <w:tcPr>
            <w:tcW w:w="236" w:type="dxa"/>
            <w:shd w:val="clear" w:color="auto" w:fill="auto"/>
            <w:hideMark/>
          </w:tcPr>
          <w:p>
            <w:pPr>
              <w:spacing w:after="0" w:line="240" w:lineRule="auto"/>
              <w:rPr>
                <w:rFonts w:ascii="Bookman Old Style" w:eastAsia="Times New Roman" w:hAnsi="Bookman Old Style" w:cs="Arial"/>
                <w:color w:val="FF0000"/>
                <w:sz w:val="18"/>
                <w:szCs w:val="18"/>
              </w:rPr>
            </w:pPr>
          </w:p>
        </w:tc>
        <w:tc>
          <w:tcPr>
            <w:tcW w:w="4810" w:type="dxa"/>
            <w:gridSpan w:val="2"/>
            <w:shd w:val="clear" w:color="auto" w:fill="auto"/>
            <w:hideMark/>
          </w:tcPr>
          <w:p>
            <w:pPr>
              <w:spacing w:after="0" w:line="240" w:lineRule="auto"/>
              <w:rPr>
                <w:rFonts w:ascii="Bookman Old Style" w:eastAsia="Times New Roman" w:hAnsi="Bookman Old Style" w:cs="Arial"/>
                <w:sz w:val="18"/>
                <w:szCs w:val="18"/>
              </w:rPr>
            </w:pPr>
          </w:p>
        </w:tc>
      </w:tr>
      <w:tr>
        <w:trPr>
          <w:gridAfter w:val="1"/>
          <w:wAfter w:w="81" w:type="dxa"/>
          <w:trHeight w:val="300"/>
        </w:trPr>
        <w:tc>
          <w:tcPr>
            <w:tcW w:w="493" w:type="dxa"/>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20"/>
              </w:rPr>
            </w:pPr>
          </w:p>
        </w:tc>
        <w:tc>
          <w:tcPr>
            <w:tcW w:w="400" w:type="dxa"/>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20"/>
              </w:rPr>
            </w:pPr>
          </w:p>
        </w:tc>
        <w:tc>
          <w:tcPr>
            <w:tcW w:w="9887" w:type="dxa"/>
            <w:gridSpan w:val="5"/>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20"/>
              </w:rPr>
            </w:pPr>
          </w:p>
        </w:tc>
      </w:tr>
    </w:tbl>
    <w:tbl>
      <w:tblPr>
        <w:tblStyle w:val="TableGrid"/>
        <w:tblW w:w="10177" w:type="dxa"/>
        <w:tblLook w:val="04A0" w:firstRow="1" w:lastRow="0" w:firstColumn="1" w:lastColumn="0" w:noHBand="0" w:noVBand="1"/>
      </w:tblPr>
      <w:tblGrid>
        <w:gridCol w:w="222"/>
        <w:gridCol w:w="1835"/>
        <w:gridCol w:w="5944"/>
        <w:gridCol w:w="2176"/>
      </w:tblGrid>
      <w:tr>
        <w:trPr>
          <w:trHeight w:val="475"/>
        </w:trPr>
        <w:tc>
          <w:tcPr>
            <w:tcW w:w="222"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s="Times New Roman"/>
                <w:sz w:val="20"/>
              </w:rPr>
            </w:pPr>
          </w:p>
          <w:p>
            <w:pPr>
              <w:rPr>
                <w:rFonts w:ascii="Bookman Old Style" w:hAnsi="Bookman Old Style" w:cs="Times New Roman"/>
                <w:sz w:val="20"/>
              </w:rPr>
            </w:pPr>
          </w:p>
        </w:tc>
        <w:tc>
          <w:tcPr>
            <w:tcW w:w="1835"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s="Times New Roman"/>
                <w:sz w:val="20"/>
              </w:rPr>
            </w:pPr>
            <w:r>
              <w:rPr>
                <w:rFonts w:ascii="Bookman Old Style" w:hAnsi="Bookman Old Style" w:cs="Times New Roman"/>
                <w:b/>
                <w:bCs/>
                <w:noProof/>
                <w:sz w:val="20"/>
                <w:lang w:val="en-IN" w:eastAsia="en-IN"/>
              </w:rPr>
              <w:drawing>
                <wp:inline distT="0" distB="0" distL="0" distR="0">
                  <wp:extent cx="573578" cy="586492"/>
                  <wp:effectExtent l="0" t="0" r="0" b="444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578" cy="586492"/>
                          </a:xfrm>
                          <a:prstGeom prst="rect">
                            <a:avLst/>
                          </a:prstGeom>
                          <a:noFill/>
                        </pic:spPr>
                      </pic:pic>
                    </a:graphicData>
                  </a:graphic>
                </wp:inline>
              </w:drawing>
            </w:r>
          </w:p>
        </w:tc>
        <w:tc>
          <w:tcPr>
            <w:tcW w:w="5944"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cs="Times New Roman"/>
                <w:b/>
                <w:bCs/>
                <w:sz w:val="20"/>
              </w:rPr>
            </w:pPr>
            <w:r>
              <w:rPr>
                <w:rFonts w:ascii="Bookman Old Style" w:hAnsi="Bookman Old Style" w:cs="Times New Roman"/>
                <w:b/>
                <w:bCs/>
                <w:sz w:val="20"/>
              </w:rPr>
              <w:t>PRESS SHOP DIV.</w:t>
            </w:r>
          </w:p>
        </w:tc>
        <w:tc>
          <w:tcPr>
            <w:tcW w:w="217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01  of  31</w:t>
            </w:r>
          </w:p>
        </w:tc>
      </w:tr>
      <w:tr>
        <w:trPr>
          <w:trHeight w:val="610"/>
        </w:trPr>
        <w:tc>
          <w:tcPr>
            <w:tcW w:w="222"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s="Times New Roman"/>
                <w:sz w:val="20"/>
              </w:rPr>
            </w:pPr>
          </w:p>
        </w:tc>
        <w:tc>
          <w:tcPr>
            <w:tcW w:w="1835"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s="Times New Roman"/>
                <w:sz w:val="20"/>
              </w:rPr>
            </w:pPr>
          </w:p>
        </w:tc>
        <w:tc>
          <w:tcPr>
            <w:tcW w:w="5944" w:type="dxa"/>
            <w:tcBorders>
              <w:top w:val="single" w:sz="8" w:space="0" w:color="3F3FFF"/>
              <w:left w:val="single" w:sz="8" w:space="0" w:color="3F3FFF"/>
              <w:bottom w:val="single" w:sz="8" w:space="0" w:color="3F3FFF"/>
              <w:right w:val="single" w:sz="8" w:space="0" w:color="3F3FFF"/>
            </w:tcBorders>
            <w:vAlign w:val="center"/>
          </w:tcPr>
          <w:p>
            <w:pPr>
              <w:autoSpaceDE w:val="0"/>
              <w:autoSpaceDN w:val="0"/>
              <w:adjustRightInd w:val="0"/>
              <w:jc w:val="center"/>
              <w:rPr>
                <w:rFonts w:ascii="Bookman Old Style" w:hAnsi="Bookman Old Style" w:cs="Times New Roman"/>
                <w:b/>
                <w:bCs/>
                <w:sz w:val="24"/>
                <w:szCs w:val="24"/>
              </w:rPr>
            </w:pPr>
            <w:r>
              <w:rPr>
                <w:rFonts w:ascii="Bookman Old Style" w:hAnsi="Bookman Old Style" w:cs="Times New Roman"/>
                <w:b/>
                <w:bCs/>
                <w:sz w:val="24"/>
                <w:szCs w:val="24"/>
              </w:rPr>
              <w:t>SCOPE OF WORK</w:t>
            </w:r>
          </w:p>
        </w:tc>
        <w:tc>
          <w:tcPr>
            <w:tcW w:w="217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2310"/>
        </w:trPr>
        <w:tc>
          <w:tcPr>
            <w:tcW w:w="222"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s="Times New Roman"/>
                <w:sz w:val="20"/>
              </w:rPr>
            </w:pPr>
          </w:p>
        </w:tc>
        <w:tc>
          <w:tcPr>
            <w:tcW w:w="9955" w:type="dxa"/>
            <w:gridSpan w:val="3"/>
            <w:tcBorders>
              <w:top w:val="single" w:sz="8" w:space="0" w:color="3F3FFF"/>
              <w:left w:val="single" w:sz="8" w:space="0" w:color="3F3FFF"/>
              <w:bottom w:val="single" w:sz="8" w:space="0" w:color="3F3FFF"/>
              <w:right w:val="single" w:sz="8" w:space="0" w:color="3F3FFF"/>
            </w:tcBorders>
          </w:tcPr>
          <w:p>
            <w:pPr>
              <w:tabs>
                <w:tab w:val="left" w:pos="1680"/>
              </w:tabs>
              <w:jc w:val="center"/>
              <w:rPr>
                <w:rFonts w:ascii="Arial" w:hAnsi="Arial"/>
                <w:b/>
                <w:bCs/>
                <w:szCs w:val="22"/>
              </w:rPr>
            </w:pPr>
          </w:p>
          <w:p>
            <w:pPr>
              <w:tabs>
                <w:tab w:val="left" w:pos="1680"/>
              </w:tabs>
              <w:jc w:val="center"/>
              <w:rPr>
                <w:rFonts w:ascii="Arial" w:hAnsi="Arial"/>
                <w:b/>
                <w:bCs/>
                <w:szCs w:val="22"/>
              </w:rPr>
            </w:pPr>
          </w:p>
          <w:p>
            <w:pPr>
              <w:tabs>
                <w:tab w:val="left" w:pos="1680"/>
              </w:tabs>
              <w:jc w:val="center"/>
              <w:rPr>
                <w:rFonts w:ascii="Arial" w:hAnsi="Arial"/>
                <w:b/>
                <w:bCs/>
                <w:szCs w:val="22"/>
              </w:rPr>
            </w:pPr>
            <w:r>
              <w:rPr>
                <w:rFonts w:ascii="Arial" w:hAnsi="Arial"/>
                <w:b/>
                <w:bCs/>
                <w:szCs w:val="22"/>
              </w:rPr>
              <w:t>Tender no PRM/WC/22/03</w:t>
            </w:r>
          </w:p>
          <w:p>
            <w:pPr>
              <w:tabs>
                <w:tab w:val="left" w:pos="1680"/>
              </w:tabs>
              <w:jc w:val="center"/>
              <w:rPr>
                <w:rFonts w:ascii="Arial" w:hAnsi="Arial" w:cs="Arial"/>
                <w:b/>
                <w:bCs/>
              </w:rPr>
            </w:pPr>
          </w:p>
          <w:p>
            <w:pPr>
              <w:jc w:val="center"/>
              <w:rPr>
                <w:rFonts w:ascii="Arial" w:hAnsi="Arial"/>
                <w:b/>
                <w:bCs/>
                <w:szCs w:val="22"/>
                <w:u w:val="single"/>
              </w:rPr>
            </w:pPr>
            <w:r>
              <w:rPr>
                <w:rFonts w:ascii="Arial" w:hAnsi="Arial"/>
                <w:b/>
                <w:bCs/>
                <w:szCs w:val="22"/>
                <w:u w:val="single"/>
              </w:rPr>
              <w:t>SCOPE OF WORK</w:t>
            </w:r>
          </w:p>
          <w:p>
            <w:pPr>
              <w:pStyle w:val="Subtitle"/>
              <w:numPr>
                <w:ilvl w:val="0"/>
                <w:numId w:val="23"/>
              </w:numPr>
              <w:jc w:val="left"/>
              <w:rPr>
                <w:rFonts w:ascii="Arial" w:hAnsi="Arial"/>
                <w:sz w:val="22"/>
                <w:szCs w:val="22"/>
              </w:rPr>
            </w:pPr>
            <w:r>
              <w:rPr>
                <w:rFonts w:ascii="Arial" w:hAnsi="Arial"/>
                <w:b/>
                <w:bCs w:val="0"/>
                <w:sz w:val="22"/>
                <w:szCs w:val="22"/>
              </w:rPr>
              <w:t>Description of work</w:t>
            </w:r>
            <w:r>
              <w:rPr>
                <w:rFonts w:ascii="Arial" w:hAnsi="Arial"/>
                <w:sz w:val="22"/>
                <w:szCs w:val="22"/>
              </w:rPr>
              <w:t xml:space="preserve">: </w:t>
            </w:r>
          </w:p>
          <w:p>
            <w:pPr>
              <w:pStyle w:val="Subtitle"/>
              <w:ind w:hanging="990"/>
              <w:jc w:val="left"/>
              <w:rPr>
                <w:rFonts w:ascii="Arial" w:hAnsi="Arial"/>
                <w:sz w:val="22"/>
                <w:szCs w:val="22"/>
              </w:rPr>
            </w:pPr>
          </w:p>
          <w:p>
            <w:pPr>
              <w:pStyle w:val="HTMLPreformatted"/>
              <w:numPr>
                <w:ilvl w:val="0"/>
                <w:numId w:val="47"/>
              </w:numPr>
              <w:rPr>
                <w:rFonts w:ascii="Bookman Old Style" w:hAnsi="Bookman Old Style"/>
                <w:sz w:val="22"/>
                <w:szCs w:val="22"/>
              </w:rPr>
            </w:pPr>
            <w:r>
              <w:rPr>
                <w:rFonts w:ascii="Bookman Old Style" w:hAnsi="Bookman Old Style" w:cs="Arial"/>
                <w:color w:val="auto"/>
                <w:sz w:val="22"/>
                <w:szCs w:val="22"/>
              </w:rPr>
              <w:t>The work includes</w:t>
            </w:r>
            <w:r>
              <w:rPr>
                <w:rFonts w:ascii="Bookman Old Style" w:hAnsi="Bookman Old Style" w:cs="Arial"/>
                <w:color w:val="FF0000"/>
                <w:sz w:val="22"/>
                <w:szCs w:val="22"/>
              </w:rPr>
              <w:t xml:space="preserve">  </w:t>
            </w:r>
            <w:r>
              <w:rPr>
                <w:rFonts w:ascii="Bookman Old Style" w:hAnsi="Bookman Old Style"/>
                <w:sz w:val="22"/>
                <w:szCs w:val="22"/>
              </w:rPr>
              <w:t>i) Manual Debur</w:t>
            </w:r>
            <w:r>
              <w:rPr>
                <w:rFonts w:ascii="Bookman Old Style" w:hAnsi="Bookman Old Style"/>
                <w:sz w:val="22"/>
                <w:szCs w:val="22"/>
                <w:lang w:val="en-US"/>
              </w:rPr>
              <w:t>r</w:t>
            </w:r>
            <w:r>
              <w:rPr>
                <w:rFonts w:ascii="Bookman Old Style" w:hAnsi="Bookman Old Style"/>
                <w:sz w:val="22"/>
                <w:szCs w:val="22"/>
              </w:rPr>
              <w:t>ing, Re</w:t>
            </w:r>
            <w:r>
              <w:rPr>
                <w:rFonts w:ascii="Bookman Old Style" w:hAnsi="Bookman Old Style"/>
                <w:sz w:val="22"/>
                <w:szCs w:val="22"/>
                <w:lang w:val="en-US"/>
              </w:rPr>
              <w:t>-</w:t>
            </w:r>
            <w:r>
              <w:rPr>
                <w:rFonts w:ascii="Bookman Old Style" w:hAnsi="Bookman Old Style"/>
                <w:sz w:val="22"/>
                <w:szCs w:val="22"/>
              </w:rPr>
              <w:t>Stacking and building o</w:t>
            </w:r>
            <w:r>
              <w:rPr>
                <w:rFonts w:ascii="Bookman Old Style" w:hAnsi="Bookman Old Style"/>
                <w:sz w:val="22"/>
                <w:szCs w:val="22"/>
                <w:lang w:val="en-US"/>
              </w:rPr>
              <w:t xml:space="preserve">f </w:t>
            </w:r>
            <w:r>
              <w:rPr>
                <w:rFonts w:ascii="Bookman Old Style" w:hAnsi="Bookman Old Style"/>
                <w:sz w:val="22"/>
                <w:szCs w:val="22"/>
              </w:rPr>
              <w:t xml:space="preserve">LEM's stator &amp; rotor punching as per desired height  and Hydro Rim Punching  </w:t>
            </w:r>
          </w:p>
          <w:p>
            <w:pPr>
              <w:pStyle w:val="HTMLPreformatted"/>
              <w:numPr>
                <w:ilvl w:val="0"/>
                <w:numId w:val="47"/>
              </w:numPr>
              <w:rPr>
                <w:rFonts w:ascii="Bookman Old Style" w:hAnsi="Bookman Old Style"/>
                <w:sz w:val="22"/>
                <w:szCs w:val="22"/>
              </w:rPr>
            </w:pPr>
            <w:r>
              <w:rPr>
                <w:rFonts w:ascii="Bookman Old Style" w:hAnsi="Bookman Old Style"/>
                <w:sz w:val="22"/>
                <w:szCs w:val="22"/>
              </w:rPr>
              <w:t xml:space="preserve">Manual  </w:t>
            </w:r>
            <w:r>
              <w:rPr>
                <w:rFonts w:ascii="Bookman Old Style" w:hAnsi="Bookman Old Style"/>
                <w:sz w:val="22"/>
                <w:szCs w:val="22"/>
                <w:lang w:val="en-US"/>
              </w:rPr>
              <w:t xml:space="preserve"> </w:t>
            </w:r>
            <w:r>
              <w:rPr>
                <w:rFonts w:ascii="Bookman Old Style" w:hAnsi="Bookman Old Style"/>
                <w:sz w:val="22"/>
                <w:szCs w:val="22"/>
              </w:rPr>
              <w:t xml:space="preserve">deburring and restacking, building of  Hydro Main Pole and Oil-Rig Rim punching </w:t>
            </w:r>
            <w:r>
              <w:rPr>
                <w:rFonts w:ascii="Bookman Old Style" w:hAnsi="Bookman Old Style"/>
                <w:sz w:val="22"/>
                <w:szCs w:val="22"/>
                <w:lang w:val="en-US"/>
              </w:rPr>
              <w:t xml:space="preserve"> </w:t>
            </w:r>
            <w:r>
              <w:rPr>
                <w:rFonts w:ascii="Bookman Old Style" w:hAnsi="Bookman Old Style"/>
                <w:sz w:val="22"/>
                <w:szCs w:val="22"/>
              </w:rPr>
              <w:t>in PRM under the guidance of shop Executive.</w:t>
            </w:r>
          </w:p>
          <w:p>
            <w:pPr>
              <w:pStyle w:val="HTMLPreformatted"/>
              <w:jc w:val="both"/>
              <w:rPr>
                <w:rFonts w:ascii="Bookman Old Style" w:hAnsi="Bookman Old Style"/>
                <w:sz w:val="22"/>
                <w:szCs w:val="22"/>
              </w:rPr>
            </w:pPr>
          </w:p>
          <w:p>
            <w:pPr>
              <w:pStyle w:val="HTMLPreformatted"/>
              <w:rPr>
                <w:rFonts w:ascii="Arial" w:hAnsi="Arial"/>
                <w:color w:val="FF0000"/>
                <w:sz w:val="22"/>
                <w:szCs w:val="22"/>
              </w:rPr>
            </w:pPr>
          </w:p>
          <w:p>
            <w:pPr>
              <w:pStyle w:val="Heading3"/>
              <w:numPr>
                <w:ilvl w:val="0"/>
                <w:numId w:val="23"/>
              </w:numPr>
              <w:jc w:val="left"/>
              <w:outlineLvl w:val="2"/>
              <w:rPr>
                <w:rFonts w:ascii="Arial" w:hAnsi="Arial"/>
                <w:sz w:val="22"/>
                <w:szCs w:val="22"/>
              </w:rPr>
            </w:pPr>
            <w:r>
              <w:rPr>
                <w:rFonts w:ascii="Arial" w:hAnsi="Arial"/>
                <w:sz w:val="22"/>
                <w:szCs w:val="22"/>
              </w:rPr>
              <w:t xml:space="preserve"> Quantum of Work: -</w:t>
            </w:r>
          </w:p>
          <w:p>
            <w:pPr>
              <w:rPr>
                <w:lang w:eastAsia="en-AU" w:bidi="ar-SA"/>
              </w:rPr>
            </w:pPr>
          </w:p>
          <w:p>
            <w:pPr>
              <w:pStyle w:val="Subtitle"/>
              <w:jc w:val="left"/>
              <w:rPr>
                <w:rFonts w:ascii="Arial" w:hAnsi="Arial"/>
                <w:color w:val="FF0000"/>
                <w:sz w:val="22"/>
                <w:szCs w:val="22"/>
              </w:rPr>
            </w:pPr>
            <w:r>
              <w:rPr>
                <w:rFonts w:ascii="Arial" w:hAnsi="Arial"/>
                <w:sz w:val="22"/>
                <w:szCs w:val="22"/>
              </w:rPr>
              <w:t>The quantity of such work in the whole year is as mentioned in the table below</w:t>
            </w:r>
            <w:r>
              <w:rPr>
                <w:rFonts w:ascii="Arial" w:hAnsi="Arial" w:cs="Arial"/>
                <w:sz w:val="22"/>
                <w:szCs w:val="22"/>
              </w:rPr>
              <w:t xml:space="preserve"> </w:t>
            </w:r>
            <w:r>
              <w:rPr>
                <w:rFonts w:ascii="Arial" w:hAnsi="Arial"/>
                <w:sz w:val="22"/>
                <w:szCs w:val="22"/>
              </w:rPr>
              <w:t>along with type of the work</w:t>
            </w:r>
            <w:r>
              <w:rPr>
                <w:rFonts w:ascii="Arial" w:hAnsi="Arial"/>
                <w:color w:val="FF0000"/>
                <w:sz w:val="22"/>
                <w:szCs w:val="22"/>
              </w:rPr>
              <w:t xml:space="preserve"> </w:t>
            </w:r>
          </w:p>
          <w:p>
            <w:pPr>
              <w:pStyle w:val="Subtitle"/>
              <w:ind w:firstLine="720"/>
              <w:jc w:val="left"/>
              <w:rPr>
                <w:rFonts w:ascii="Arial" w:hAnsi="Arial"/>
                <w:sz w:val="22"/>
                <w:szCs w:val="22"/>
              </w:rPr>
            </w:pPr>
          </w:p>
          <w:tbl>
            <w:tblP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2"/>
              <w:gridCol w:w="4486"/>
              <w:gridCol w:w="989"/>
              <w:gridCol w:w="1526"/>
              <w:gridCol w:w="1462"/>
            </w:tblGrid>
            <w:tr>
              <w:trPr>
                <w:trHeight w:val="575"/>
              </w:trPr>
              <w:tc>
                <w:tcPr>
                  <w:tcW w:w="1092" w:type="dxa"/>
                  <w:tcBorders>
                    <w:top w:val="single" w:sz="4" w:space="0" w:color="auto"/>
                    <w:left w:val="single" w:sz="4" w:space="0" w:color="auto"/>
                    <w:bottom w:val="single" w:sz="4" w:space="0" w:color="auto"/>
                    <w:right w:val="single" w:sz="4" w:space="0" w:color="auto"/>
                  </w:tcBorders>
                  <w:vAlign w:val="center"/>
                  <w:hideMark/>
                </w:tcPr>
                <w:p>
                  <w:pPr>
                    <w:jc w:val="center"/>
                    <w:rPr>
                      <w:rFonts w:ascii="Bookman Old Style" w:hAnsi="Bookman Old Style"/>
                      <w:szCs w:val="22"/>
                    </w:rPr>
                  </w:pPr>
                  <w:r>
                    <w:rPr>
                      <w:rFonts w:ascii="Bookman Old Style" w:hAnsi="Bookman Old Style"/>
                      <w:szCs w:val="22"/>
                    </w:rPr>
                    <w:t>ITEM No.</w:t>
                  </w:r>
                </w:p>
              </w:tc>
              <w:tc>
                <w:tcPr>
                  <w:tcW w:w="4486" w:type="dxa"/>
                  <w:tcBorders>
                    <w:top w:val="single" w:sz="4" w:space="0" w:color="auto"/>
                    <w:left w:val="single" w:sz="4" w:space="0" w:color="auto"/>
                    <w:bottom w:val="single" w:sz="4" w:space="0" w:color="auto"/>
                    <w:right w:val="single" w:sz="4" w:space="0" w:color="auto"/>
                  </w:tcBorders>
                  <w:vAlign w:val="center"/>
                  <w:hideMark/>
                </w:tcPr>
                <w:p>
                  <w:pPr>
                    <w:jc w:val="center"/>
                    <w:rPr>
                      <w:rFonts w:ascii="Bookman Old Style" w:hAnsi="Bookman Old Style"/>
                      <w:szCs w:val="22"/>
                    </w:rPr>
                  </w:pPr>
                  <w:r>
                    <w:rPr>
                      <w:rFonts w:ascii="Bookman Old Style" w:hAnsi="Bookman Old Style"/>
                      <w:szCs w:val="22"/>
                    </w:rPr>
                    <w:t>TYPE OF WORK</w:t>
                  </w:r>
                </w:p>
              </w:tc>
              <w:tc>
                <w:tcPr>
                  <w:tcW w:w="989" w:type="dxa"/>
                  <w:tcBorders>
                    <w:top w:val="single" w:sz="4" w:space="0" w:color="auto"/>
                    <w:left w:val="single" w:sz="4" w:space="0" w:color="auto"/>
                    <w:bottom w:val="single" w:sz="4" w:space="0" w:color="auto"/>
                    <w:right w:val="single" w:sz="4" w:space="0" w:color="auto"/>
                  </w:tcBorders>
                  <w:vAlign w:val="center"/>
                  <w:hideMark/>
                </w:tcPr>
                <w:p>
                  <w:pPr>
                    <w:jc w:val="center"/>
                    <w:rPr>
                      <w:rFonts w:ascii="Bookman Old Style" w:hAnsi="Bookman Old Style"/>
                      <w:szCs w:val="22"/>
                    </w:rPr>
                  </w:pPr>
                  <w:r>
                    <w:rPr>
                      <w:rFonts w:ascii="Bookman Old Style" w:hAnsi="Bookman Old Style"/>
                      <w:szCs w:val="22"/>
                    </w:rPr>
                    <w:t>UNIT</w:t>
                  </w:r>
                </w:p>
              </w:tc>
              <w:tc>
                <w:tcPr>
                  <w:tcW w:w="1526" w:type="dxa"/>
                  <w:tcBorders>
                    <w:top w:val="single" w:sz="4" w:space="0" w:color="auto"/>
                    <w:left w:val="single" w:sz="4" w:space="0" w:color="auto"/>
                    <w:bottom w:val="single" w:sz="4" w:space="0" w:color="auto"/>
                    <w:right w:val="single" w:sz="4" w:space="0" w:color="auto"/>
                  </w:tcBorders>
                  <w:vAlign w:val="center"/>
                  <w:hideMark/>
                </w:tcPr>
                <w:p>
                  <w:pPr>
                    <w:jc w:val="center"/>
                    <w:rPr>
                      <w:rFonts w:ascii="Bookman Old Style" w:hAnsi="Bookman Old Style"/>
                      <w:szCs w:val="22"/>
                    </w:rPr>
                  </w:pPr>
                  <w:r>
                    <w:rPr>
                      <w:rFonts w:ascii="Bookman Old Style" w:hAnsi="Bookman Old Style"/>
                      <w:szCs w:val="22"/>
                    </w:rPr>
                    <w:t>QTY. in units</w:t>
                  </w:r>
                </w:p>
              </w:tc>
              <w:tc>
                <w:tcPr>
                  <w:tcW w:w="1462" w:type="dxa"/>
                  <w:tcBorders>
                    <w:top w:val="single" w:sz="4" w:space="0" w:color="auto"/>
                    <w:left w:val="single" w:sz="4" w:space="0" w:color="auto"/>
                    <w:bottom w:val="single" w:sz="4" w:space="0" w:color="auto"/>
                    <w:right w:val="single" w:sz="4" w:space="0" w:color="auto"/>
                  </w:tcBorders>
                  <w:hideMark/>
                </w:tcPr>
                <w:p>
                  <w:pPr>
                    <w:jc w:val="center"/>
                    <w:rPr>
                      <w:rFonts w:ascii="Bookman Old Style" w:hAnsi="Bookman Old Style"/>
                      <w:szCs w:val="22"/>
                    </w:rPr>
                  </w:pPr>
                  <w:r>
                    <w:rPr>
                      <w:rFonts w:ascii="Bookman Old Style" w:hAnsi="Bookman Old Style"/>
                      <w:szCs w:val="22"/>
                    </w:rPr>
                    <w:t>Estimated. Man-hour</w:t>
                  </w:r>
                </w:p>
              </w:tc>
            </w:tr>
            <w:tr>
              <w:trPr>
                <w:trHeight w:val="292"/>
              </w:trPr>
              <w:tc>
                <w:tcPr>
                  <w:tcW w:w="1092" w:type="dxa"/>
                  <w:tcBorders>
                    <w:top w:val="single" w:sz="4" w:space="0" w:color="auto"/>
                    <w:left w:val="single" w:sz="4" w:space="0" w:color="auto"/>
                    <w:bottom w:val="single" w:sz="4" w:space="0" w:color="auto"/>
                    <w:right w:val="single" w:sz="4" w:space="0" w:color="auto"/>
                  </w:tcBorders>
                  <w:vAlign w:val="center"/>
                  <w:hideMark/>
                </w:tcPr>
                <w:p>
                  <w:pPr>
                    <w:jc w:val="center"/>
                    <w:rPr>
                      <w:rFonts w:ascii="Bookman Old Style" w:hAnsi="Bookman Old Style"/>
                      <w:szCs w:val="22"/>
                    </w:rPr>
                  </w:pPr>
                  <w:r>
                    <w:rPr>
                      <w:rFonts w:ascii="Bookman Old Style" w:hAnsi="Bookman Old Style"/>
                      <w:szCs w:val="22"/>
                    </w:rPr>
                    <w:t>01</w:t>
                  </w:r>
                </w:p>
              </w:tc>
              <w:tc>
                <w:tcPr>
                  <w:tcW w:w="4486" w:type="dxa"/>
                  <w:tcBorders>
                    <w:top w:val="single" w:sz="4" w:space="0" w:color="auto"/>
                    <w:left w:val="single" w:sz="4" w:space="0" w:color="auto"/>
                    <w:bottom w:val="single" w:sz="4" w:space="0" w:color="auto"/>
                    <w:right w:val="single" w:sz="4" w:space="0" w:color="auto"/>
                  </w:tcBorders>
                  <w:vAlign w:val="center"/>
                  <w:hideMark/>
                </w:tcPr>
                <w:p>
                  <w:pPr>
                    <w:rPr>
                      <w:rFonts w:ascii="Bookman Old Style" w:hAnsi="Bookman Old Style"/>
                      <w:szCs w:val="22"/>
                    </w:rPr>
                  </w:pPr>
                  <w:r>
                    <w:rPr>
                      <w:rFonts w:ascii="Bookman Old Style" w:hAnsi="Bookman Old Style"/>
                      <w:szCs w:val="22"/>
                    </w:rPr>
                    <w:t>Manual Deburring &amp; Restacking of LEM stator/ rotor Blanks &amp; Hydro Rim punching</w:t>
                  </w:r>
                </w:p>
              </w:tc>
              <w:tc>
                <w:tcPr>
                  <w:tcW w:w="989" w:type="dxa"/>
                  <w:tcBorders>
                    <w:top w:val="single" w:sz="4" w:space="0" w:color="auto"/>
                    <w:left w:val="single" w:sz="4" w:space="0" w:color="auto"/>
                    <w:bottom w:val="single" w:sz="4" w:space="0" w:color="auto"/>
                    <w:right w:val="single" w:sz="4" w:space="0" w:color="auto"/>
                  </w:tcBorders>
                  <w:vAlign w:val="center"/>
                  <w:hideMark/>
                </w:tcPr>
                <w:p>
                  <w:pPr>
                    <w:jc w:val="center"/>
                    <w:rPr>
                      <w:rFonts w:ascii="Bookman Old Style" w:hAnsi="Bookman Old Style"/>
                      <w:szCs w:val="22"/>
                    </w:rPr>
                  </w:pPr>
                  <w:r>
                    <w:rPr>
                      <w:rFonts w:ascii="Bookman Old Style" w:hAnsi="Bookman Old Style"/>
                      <w:szCs w:val="22"/>
                    </w:rPr>
                    <w:t>100 Nos.</w:t>
                  </w:r>
                </w:p>
              </w:tc>
              <w:tc>
                <w:tcPr>
                  <w:tcW w:w="1526" w:type="dxa"/>
                  <w:tcBorders>
                    <w:top w:val="single" w:sz="4" w:space="0" w:color="auto"/>
                    <w:left w:val="single" w:sz="4" w:space="0" w:color="auto"/>
                    <w:bottom w:val="single" w:sz="4" w:space="0" w:color="auto"/>
                    <w:right w:val="single" w:sz="4" w:space="0" w:color="auto"/>
                  </w:tcBorders>
                  <w:vAlign w:val="center"/>
                </w:tcPr>
                <w:p>
                  <w:pPr>
                    <w:jc w:val="center"/>
                    <w:rPr>
                      <w:rFonts w:ascii="Bookman Old Style" w:hAnsi="Bookman Old Style"/>
                      <w:szCs w:val="22"/>
                    </w:rPr>
                  </w:pPr>
                  <w:r>
                    <w:rPr>
                      <w:rFonts w:ascii="Bookman Old Style" w:hAnsi="Bookman Old Style"/>
                      <w:szCs w:val="22"/>
                    </w:rPr>
                    <w:t>528</w:t>
                  </w:r>
                </w:p>
              </w:tc>
              <w:tc>
                <w:tcPr>
                  <w:tcW w:w="1462" w:type="dxa"/>
                  <w:tcBorders>
                    <w:top w:val="single" w:sz="4" w:space="0" w:color="auto"/>
                    <w:left w:val="single" w:sz="4" w:space="0" w:color="auto"/>
                    <w:bottom w:val="single" w:sz="4" w:space="0" w:color="auto"/>
                    <w:right w:val="single" w:sz="4" w:space="0" w:color="auto"/>
                  </w:tcBorders>
                  <w:vAlign w:val="center"/>
                </w:tcPr>
                <w:p>
                  <w:pPr>
                    <w:jc w:val="center"/>
                    <w:rPr>
                      <w:rFonts w:ascii="Bookman Old Style" w:hAnsi="Bookman Old Style"/>
                      <w:szCs w:val="22"/>
                    </w:rPr>
                  </w:pPr>
                  <w:r>
                    <w:rPr>
                      <w:rFonts w:ascii="Bookman Old Style" w:hAnsi="Bookman Old Style"/>
                      <w:szCs w:val="22"/>
                    </w:rPr>
                    <w:t>1600</w:t>
                  </w:r>
                </w:p>
              </w:tc>
            </w:tr>
            <w:tr>
              <w:trPr>
                <w:trHeight w:val="584"/>
              </w:trPr>
              <w:tc>
                <w:tcPr>
                  <w:tcW w:w="1092" w:type="dxa"/>
                  <w:tcBorders>
                    <w:top w:val="single" w:sz="4" w:space="0" w:color="auto"/>
                    <w:left w:val="single" w:sz="4" w:space="0" w:color="auto"/>
                    <w:bottom w:val="single" w:sz="4" w:space="0" w:color="auto"/>
                    <w:right w:val="single" w:sz="4" w:space="0" w:color="auto"/>
                  </w:tcBorders>
                  <w:vAlign w:val="center"/>
                  <w:hideMark/>
                </w:tcPr>
                <w:p>
                  <w:pPr>
                    <w:jc w:val="center"/>
                    <w:rPr>
                      <w:rFonts w:ascii="Bookman Old Style" w:hAnsi="Bookman Old Style"/>
                      <w:szCs w:val="22"/>
                    </w:rPr>
                  </w:pPr>
                  <w:r>
                    <w:rPr>
                      <w:rFonts w:ascii="Bookman Old Style" w:hAnsi="Bookman Old Style"/>
                      <w:szCs w:val="22"/>
                    </w:rPr>
                    <w:t>02</w:t>
                  </w:r>
                </w:p>
              </w:tc>
              <w:tc>
                <w:tcPr>
                  <w:tcW w:w="4486" w:type="dxa"/>
                  <w:tcBorders>
                    <w:top w:val="single" w:sz="4" w:space="0" w:color="auto"/>
                    <w:left w:val="single" w:sz="4" w:space="0" w:color="auto"/>
                    <w:bottom w:val="single" w:sz="4" w:space="0" w:color="auto"/>
                    <w:right w:val="single" w:sz="4" w:space="0" w:color="auto"/>
                  </w:tcBorders>
                  <w:vAlign w:val="center"/>
                  <w:hideMark/>
                </w:tcPr>
                <w:p>
                  <w:pPr>
                    <w:rPr>
                      <w:rFonts w:ascii="Bookman Old Style" w:hAnsi="Bookman Old Style"/>
                      <w:szCs w:val="22"/>
                    </w:rPr>
                  </w:pPr>
                  <w:r>
                    <w:rPr>
                      <w:rFonts w:ascii="Bookman Old Style" w:hAnsi="Bookman Old Style"/>
                      <w:szCs w:val="22"/>
                    </w:rPr>
                    <w:t>Manual Deburring &amp; Restacking of Hydro Pole &amp; Oil-rig Rim Punchings</w:t>
                  </w:r>
                </w:p>
              </w:tc>
              <w:tc>
                <w:tcPr>
                  <w:tcW w:w="989" w:type="dxa"/>
                  <w:tcBorders>
                    <w:top w:val="single" w:sz="4" w:space="0" w:color="auto"/>
                    <w:left w:val="single" w:sz="4" w:space="0" w:color="auto"/>
                    <w:bottom w:val="single" w:sz="4" w:space="0" w:color="auto"/>
                    <w:right w:val="single" w:sz="4" w:space="0" w:color="auto"/>
                  </w:tcBorders>
                  <w:vAlign w:val="center"/>
                  <w:hideMark/>
                </w:tcPr>
                <w:p>
                  <w:pPr>
                    <w:jc w:val="center"/>
                    <w:rPr>
                      <w:rFonts w:ascii="Bookman Old Style" w:hAnsi="Bookman Old Style"/>
                      <w:szCs w:val="22"/>
                    </w:rPr>
                  </w:pPr>
                  <w:r>
                    <w:rPr>
                      <w:rFonts w:ascii="Bookman Old Style" w:hAnsi="Bookman Old Style"/>
                      <w:szCs w:val="22"/>
                    </w:rPr>
                    <w:t>100 Nos.</w:t>
                  </w:r>
                </w:p>
              </w:tc>
              <w:tc>
                <w:tcPr>
                  <w:tcW w:w="1526" w:type="dxa"/>
                  <w:tcBorders>
                    <w:top w:val="single" w:sz="4" w:space="0" w:color="auto"/>
                    <w:left w:val="single" w:sz="4" w:space="0" w:color="auto"/>
                    <w:bottom w:val="single" w:sz="4" w:space="0" w:color="auto"/>
                    <w:right w:val="single" w:sz="4" w:space="0" w:color="auto"/>
                  </w:tcBorders>
                  <w:vAlign w:val="center"/>
                </w:tcPr>
                <w:p>
                  <w:pPr>
                    <w:jc w:val="center"/>
                    <w:rPr>
                      <w:rFonts w:ascii="Bookman Old Style" w:hAnsi="Bookman Old Style"/>
                      <w:szCs w:val="22"/>
                    </w:rPr>
                  </w:pPr>
                  <w:r>
                    <w:rPr>
                      <w:rFonts w:ascii="Bookman Old Style" w:hAnsi="Bookman Old Style"/>
                      <w:szCs w:val="22"/>
                    </w:rPr>
                    <w:t>770</w:t>
                  </w:r>
                </w:p>
              </w:tc>
              <w:tc>
                <w:tcPr>
                  <w:tcW w:w="1462" w:type="dxa"/>
                  <w:tcBorders>
                    <w:top w:val="single" w:sz="4" w:space="0" w:color="auto"/>
                    <w:left w:val="single" w:sz="4" w:space="0" w:color="auto"/>
                    <w:bottom w:val="single" w:sz="4" w:space="0" w:color="auto"/>
                    <w:right w:val="single" w:sz="4" w:space="0" w:color="auto"/>
                  </w:tcBorders>
                  <w:vAlign w:val="center"/>
                </w:tcPr>
                <w:p>
                  <w:pPr>
                    <w:jc w:val="center"/>
                    <w:rPr>
                      <w:rFonts w:ascii="Bookman Old Style" w:hAnsi="Bookman Old Style"/>
                      <w:szCs w:val="22"/>
                    </w:rPr>
                  </w:pPr>
                  <w:r>
                    <w:rPr>
                      <w:rFonts w:ascii="Bookman Old Style" w:hAnsi="Bookman Old Style"/>
                      <w:szCs w:val="22"/>
                    </w:rPr>
                    <w:t>1540</w:t>
                  </w:r>
                </w:p>
              </w:tc>
            </w:tr>
            <w:tr>
              <w:trPr>
                <w:trHeight w:val="584"/>
              </w:trPr>
              <w:tc>
                <w:tcPr>
                  <w:tcW w:w="1092" w:type="dxa"/>
                  <w:tcBorders>
                    <w:top w:val="single" w:sz="4" w:space="0" w:color="auto"/>
                    <w:left w:val="single" w:sz="4" w:space="0" w:color="auto"/>
                    <w:bottom w:val="single" w:sz="4" w:space="0" w:color="auto"/>
                    <w:right w:val="single" w:sz="4" w:space="0" w:color="auto"/>
                  </w:tcBorders>
                  <w:vAlign w:val="center"/>
                </w:tcPr>
                <w:p>
                  <w:pPr>
                    <w:jc w:val="center"/>
                    <w:rPr>
                      <w:rFonts w:ascii="Bookman Old Style" w:hAnsi="Bookman Old Style"/>
                      <w:szCs w:val="22"/>
                    </w:rPr>
                  </w:pPr>
                  <w:r>
                    <w:rPr>
                      <w:rFonts w:ascii="Bookman Old Style" w:hAnsi="Bookman Old Style"/>
                      <w:szCs w:val="22"/>
                    </w:rPr>
                    <w:t>03</w:t>
                  </w:r>
                </w:p>
              </w:tc>
              <w:tc>
                <w:tcPr>
                  <w:tcW w:w="4486" w:type="dxa"/>
                  <w:tcBorders>
                    <w:top w:val="single" w:sz="4" w:space="0" w:color="auto"/>
                    <w:left w:val="single" w:sz="4" w:space="0" w:color="auto"/>
                    <w:bottom w:val="single" w:sz="4" w:space="0" w:color="auto"/>
                    <w:right w:val="single" w:sz="4" w:space="0" w:color="auto"/>
                  </w:tcBorders>
                  <w:vAlign w:val="center"/>
                </w:tcPr>
                <w:p>
                  <w:pPr>
                    <w:rPr>
                      <w:rFonts w:ascii="Bookman Old Style" w:hAnsi="Bookman Old Style"/>
                      <w:szCs w:val="22"/>
                    </w:rPr>
                  </w:pPr>
                  <w:r>
                    <w:rPr>
                      <w:rFonts w:ascii="Bookman Old Style" w:hAnsi="Bookman Old Style"/>
                      <w:szCs w:val="22"/>
                    </w:rPr>
                    <w:t>Deburring &amp; restacking of TA pole pngs</w:t>
                  </w:r>
                </w:p>
              </w:tc>
              <w:tc>
                <w:tcPr>
                  <w:tcW w:w="989" w:type="dxa"/>
                  <w:tcBorders>
                    <w:top w:val="single" w:sz="4" w:space="0" w:color="auto"/>
                    <w:left w:val="single" w:sz="4" w:space="0" w:color="auto"/>
                    <w:bottom w:val="single" w:sz="4" w:space="0" w:color="auto"/>
                    <w:right w:val="single" w:sz="4" w:space="0" w:color="auto"/>
                  </w:tcBorders>
                  <w:vAlign w:val="center"/>
                </w:tcPr>
                <w:p>
                  <w:pPr>
                    <w:jc w:val="center"/>
                    <w:rPr>
                      <w:rFonts w:ascii="Bookman Old Style" w:hAnsi="Bookman Old Style"/>
                      <w:szCs w:val="22"/>
                    </w:rPr>
                  </w:pPr>
                  <w:r>
                    <w:rPr>
                      <w:rFonts w:ascii="Bookman Old Style" w:hAnsi="Bookman Old Style"/>
                      <w:szCs w:val="22"/>
                    </w:rPr>
                    <w:t>100 Nos.</w:t>
                  </w:r>
                </w:p>
              </w:tc>
              <w:tc>
                <w:tcPr>
                  <w:tcW w:w="1526" w:type="dxa"/>
                  <w:tcBorders>
                    <w:top w:val="single" w:sz="4" w:space="0" w:color="auto"/>
                    <w:left w:val="single" w:sz="4" w:space="0" w:color="auto"/>
                    <w:bottom w:val="single" w:sz="4" w:space="0" w:color="auto"/>
                    <w:right w:val="single" w:sz="4" w:space="0" w:color="auto"/>
                  </w:tcBorders>
                  <w:vAlign w:val="center"/>
                </w:tcPr>
                <w:p>
                  <w:pPr>
                    <w:jc w:val="center"/>
                    <w:rPr>
                      <w:rFonts w:ascii="Bookman Old Style" w:hAnsi="Bookman Old Style"/>
                      <w:szCs w:val="22"/>
                    </w:rPr>
                  </w:pPr>
                  <w:r>
                    <w:rPr>
                      <w:rFonts w:ascii="Bookman Old Style" w:hAnsi="Bookman Old Style"/>
                      <w:szCs w:val="22"/>
                    </w:rPr>
                    <w:t>331</w:t>
                  </w:r>
                </w:p>
              </w:tc>
              <w:tc>
                <w:tcPr>
                  <w:tcW w:w="1462" w:type="dxa"/>
                  <w:tcBorders>
                    <w:top w:val="single" w:sz="4" w:space="0" w:color="auto"/>
                    <w:left w:val="single" w:sz="4" w:space="0" w:color="auto"/>
                    <w:bottom w:val="single" w:sz="4" w:space="0" w:color="auto"/>
                    <w:right w:val="single" w:sz="4" w:space="0" w:color="auto"/>
                  </w:tcBorders>
                  <w:vAlign w:val="center"/>
                </w:tcPr>
                <w:p>
                  <w:pPr>
                    <w:jc w:val="center"/>
                    <w:rPr>
                      <w:rFonts w:ascii="Bookman Old Style" w:hAnsi="Bookman Old Style"/>
                      <w:szCs w:val="22"/>
                    </w:rPr>
                  </w:pPr>
                  <w:r>
                    <w:rPr>
                      <w:rFonts w:ascii="Bookman Old Style" w:hAnsi="Bookman Old Style"/>
                      <w:szCs w:val="22"/>
                    </w:rPr>
                    <w:t>250</w:t>
                  </w:r>
                </w:p>
              </w:tc>
            </w:tr>
          </w:tbl>
          <w:p>
            <w:pPr>
              <w:rPr>
                <w:rFonts w:ascii="Bookman Old Style" w:hAnsi="Bookman Old Style" w:cs="Arial"/>
                <w:b/>
                <w:sz w:val="20"/>
              </w:rPr>
            </w:pPr>
          </w:p>
          <w:p>
            <w:pPr>
              <w:rPr>
                <w:rFonts w:ascii="Bookman Old Style" w:hAnsi="Bookman Old Style" w:cs="Arial"/>
                <w:b/>
                <w:bCs/>
                <w:color w:val="FF0000"/>
                <w:sz w:val="20"/>
                <w:u w:val="single"/>
              </w:rPr>
            </w:pPr>
            <w:r>
              <w:rPr>
                <w:rFonts w:ascii="Bookman Old Style" w:hAnsi="Bookman Old Style" w:cs="Arial"/>
                <w:b/>
                <w:sz w:val="20"/>
                <w:u w:val="single"/>
              </w:rPr>
              <w:t xml:space="preserve">Note; </w:t>
            </w:r>
            <w:r>
              <w:rPr>
                <w:rFonts w:ascii="Bookman Old Style" w:hAnsi="Bookman Old Style" w:cs="Arial"/>
                <w:b/>
                <w:bCs/>
                <w:sz w:val="20"/>
                <w:u w:val="single"/>
              </w:rPr>
              <w:t xml:space="preserve">To execute the contract properly, approximately 2 semi-skilled workers having min. 3 years similar work experience will </w:t>
            </w:r>
            <w:r>
              <w:rPr>
                <w:rFonts w:ascii="Bookman Old Style" w:hAnsi="Bookman Old Style" w:cs="Arial"/>
                <w:b/>
                <w:bCs/>
                <w:sz w:val="20"/>
              </w:rPr>
              <w:t>be</w:t>
            </w:r>
            <w:r>
              <w:rPr>
                <w:rFonts w:ascii="Bookman Old Style" w:hAnsi="Bookman Old Style" w:cs="Arial"/>
                <w:b/>
                <w:bCs/>
                <w:sz w:val="20"/>
                <w:u w:val="single"/>
              </w:rPr>
              <w:t xml:space="preserve"> required every day.</w:t>
            </w:r>
            <w:r>
              <w:rPr>
                <w:rFonts w:ascii="Arial" w:hAnsi="Arial" w:cs="Arial"/>
                <w:b/>
                <w:bCs/>
                <w:szCs w:val="22"/>
                <w:u w:val="single"/>
              </w:rPr>
              <w:t xml:space="preserve">  </w:t>
            </w:r>
          </w:p>
        </w:tc>
      </w:tr>
    </w:tbl>
    <w:p>
      <w:pPr>
        <w:autoSpaceDE w:val="0"/>
        <w:autoSpaceDN w:val="0"/>
        <w:adjustRightInd w:val="0"/>
        <w:spacing w:after="0" w:line="240" w:lineRule="auto"/>
        <w:jc w:val="center"/>
        <w:rPr>
          <w:rFonts w:ascii="Bookman Old Style" w:hAnsi="Bookman Old Style" w:cs="Times New Roman"/>
          <w:sz w:val="20"/>
        </w:rPr>
      </w:pPr>
    </w:p>
    <w:p>
      <w:pPr>
        <w:autoSpaceDE w:val="0"/>
        <w:autoSpaceDN w:val="0"/>
        <w:adjustRightInd w:val="0"/>
        <w:spacing w:after="0" w:line="240" w:lineRule="auto"/>
        <w:jc w:val="center"/>
        <w:rPr>
          <w:rFonts w:ascii="Bookman Old Style" w:hAnsi="Bookman Old Style" w:cs="Times New Roman"/>
          <w:b/>
          <w:bCs/>
          <w:sz w:val="20"/>
        </w:rPr>
      </w:pPr>
      <w:r>
        <w:rPr>
          <w:rFonts w:ascii="Bookman Old Style" w:hAnsi="Bookman Old Style" w:cs="Times New Roman"/>
          <w:b/>
          <w:bCs/>
          <w:sz w:val="20"/>
        </w:rPr>
        <w:t>Section – I</w:t>
      </w:r>
    </w:p>
    <w:p>
      <w:pPr>
        <w:autoSpaceDE w:val="0"/>
        <w:autoSpaceDN w:val="0"/>
        <w:adjustRightInd w:val="0"/>
        <w:spacing w:after="0" w:line="240" w:lineRule="auto"/>
        <w:jc w:val="center"/>
        <w:rPr>
          <w:rFonts w:ascii="Bookman Old Style" w:hAnsi="Bookman Old Style" w:cs="Times New Roman"/>
          <w:b/>
          <w:bCs/>
          <w:sz w:val="20"/>
        </w:rPr>
      </w:pPr>
    </w:p>
    <w:p>
      <w:pPr>
        <w:autoSpaceDE w:val="0"/>
        <w:autoSpaceDN w:val="0"/>
        <w:adjustRightInd w:val="0"/>
        <w:spacing w:after="0" w:line="240" w:lineRule="auto"/>
        <w:jc w:val="center"/>
        <w:rPr>
          <w:rFonts w:ascii="Bookman Old Style" w:hAnsi="Bookman Old Style" w:cs="Times New Roman"/>
          <w:b/>
          <w:bCs/>
          <w:sz w:val="20"/>
        </w:rPr>
      </w:pPr>
    </w:p>
    <w:p>
      <w:pPr>
        <w:autoSpaceDE w:val="0"/>
        <w:autoSpaceDN w:val="0"/>
        <w:adjustRightInd w:val="0"/>
        <w:spacing w:after="0" w:line="240" w:lineRule="auto"/>
        <w:rPr>
          <w:rFonts w:ascii="Bookman Old Style" w:hAnsi="Bookman Old Style" w:cs="Times New Roman"/>
          <w:sz w:val="20"/>
        </w:rPr>
      </w:pPr>
    </w:p>
    <w:p>
      <w:pPr>
        <w:autoSpaceDE w:val="0"/>
        <w:autoSpaceDN w:val="0"/>
        <w:adjustRightInd w:val="0"/>
        <w:spacing w:after="0" w:line="240" w:lineRule="auto"/>
        <w:jc w:val="center"/>
        <w:rPr>
          <w:rFonts w:ascii="Bookman Old Style" w:hAnsi="Bookman Old Style" w:cs="Times New Roman"/>
          <w:sz w:val="20"/>
        </w:rPr>
      </w:pPr>
    </w:p>
    <w:tbl>
      <w:tblPr>
        <w:tblStyle w:val="TableGrid"/>
        <w:tblW w:w="10196" w:type="dxa"/>
        <w:tblLook w:val="04A0" w:firstRow="1" w:lastRow="0" w:firstColumn="1" w:lastColumn="0" w:noHBand="0" w:noVBand="1"/>
      </w:tblPr>
      <w:tblGrid>
        <w:gridCol w:w="1179"/>
        <w:gridCol w:w="6456"/>
        <w:gridCol w:w="2561"/>
      </w:tblGrid>
      <w:tr>
        <w:trPr>
          <w:trHeight w:val="420"/>
        </w:trPr>
        <w:tc>
          <w:tcPr>
            <w:tcW w:w="1179"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456"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56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02  of  31</w:t>
            </w:r>
          </w:p>
        </w:tc>
      </w:tr>
      <w:tr>
        <w:trPr>
          <w:trHeight w:val="378"/>
        </w:trPr>
        <w:tc>
          <w:tcPr>
            <w:tcW w:w="1179"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456"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56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505"/>
        </w:trPr>
        <w:tc>
          <w:tcPr>
            <w:tcW w:w="10196"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spacing w:line="360" w:lineRule="auto"/>
              <w:jc w:val="center"/>
              <w:rPr>
                <w:rFonts w:ascii="Bookman Old Style" w:hAnsi="Bookman Old Style" w:cs="Times New Roman"/>
                <w:b/>
                <w:bCs/>
                <w:sz w:val="14"/>
                <w:szCs w:val="14"/>
              </w:rPr>
            </w:pPr>
          </w:p>
          <w:p>
            <w:pPr>
              <w:autoSpaceDE w:val="0"/>
              <w:autoSpaceDN w:val="0"/>
              <w:adjustRightInd w:val="0"/>
              <w:spacing w:line="360" w:lineRule="auto"/>
              <w:rPr>
                <w:rFonts w:ascii="Bookman Old Style" w:hAnsi="Bookman Old Style" w:cs="Times New Roman"/>
                <w:b/>
                <w:bCs/>
                <w:sz w:val="20"/>
              </w:rPr>
            </w:pPr>
            <w:r>
              <w:rPr>
                <w:rFonts w:ascii="Bookman Old Style" w:hAnsi="Bookman Old Style" w:cs="Times New Roman"/>
                <w:b/>
                <w:bCs/>
                <w:sz w:val="20"/>
              </w:rPr>
              <w:t xml:space="preserve">  NIT No. PRM/WC/22/03                                                                     </w:t>
            </w:r>
            <w:r>
              <w:rPr>
                <w:rFonts w:ascii="Bookman Old Style" w:hAnsi="Bookman Old Style" w:cs="Times New Roman"/>
                <w:b/>
                <w:bCs/>
                <w:color w:val="000000" w:themeColor="text1"/>
                <w:sz w:val="20"/>
              </w:rPr>
              <w:t xml:space="preserve">DATE : 09-08-2022     </w:t>
            </w:r>
          </w:p>
          <w:p>
            <w:pPr>
              <w:autoSpaceDE w:val="0"/>
              <w:autoSpaceDN w:val="0"/>
              <w:adjustRightInd w:val="0"/>
              <w:spacing w:line="360" w:lineRule="auto"/>
              <w:jc w:val="center"/>
              <w:rPr>
                <w:rFonts w:ascii="Bookman Old Style" w:hAnsi="Bookman Old Style" w:cs="TTE26BB420t00"/>
                <w:b/>
                <w:bCs/>
                <w:sz w:val="26"/>
                <w:szCs w:val="26"/>
              </w:rPr>
            </w:pPr>
            <w:r>
              <w:rPr>
                <w:rFonts w:ascii="Bookman Old Style" w:hAnsi="Bookman Old Style" w:cs="Times New Roman"/>
                <w:b/>
                <w:bCs/>
                <w:sz w:val="20"/>
              </w:rPr>
              <w:t xml:space="preserve">Sub: - </w:t>
            </w:r>
            <w:r>
              <w:rPr>
                <w:rFonts w:ascii="Bookman Old Style" w:hAnsi="Bookman Old Style" w:cs="TTE26BB420t00"/>
                <w:b/>
                <w:bCs/>
                <w:szCs w:val="22"/>
                <w:u w:val="single"/>
              </w:rPr>
              <w:t>Manual deburring &amp; re-stacking of hydro rim , pole/LEM stator/rotor punching</w:t>
            </w:r>
          </w:p>
          <w:p>
            <w:pPr>
              <w:autoSpaceDE w:val="0"/>
              <w:autoSpaceDN w:val="0"/>
              <w:adjustRightInd w:val="0"/>
              <w:rPr>
                <w:rFonts w:ascii="Bookman Old Style" w:hAnsi="Bookman Old Style" w:cs="TTE26BB420t00"/>
                <w:b/>
                <w:bCs/>
                <w:sz w:val="26"/>
                <w:szCs w:val="26"/>
              </w:rPr>
            </w:pPr>
          </w:p>
          <w:p>
            <w:pPr>
              <w:autoSpaceDE w:val="0"/>
              <w:autoSpaceDN w:val="0"/>
              <w:adjustRightInd w:val="0"/>
              <w:jc w:val="both"/>
              <w:rPr>
                <w:rFonts w:ascii="Bookman Old Style" w:hAnsi="Bookman Old Style" w:cs="Times New Roman"/>
                <w:sz w:val="18"/>
                <w:szCs w:val="18"/>
              </w:rPr>
            </w:pPr>
            <w:r>
              <w:rPr>
                <w:rFonts w:ascii="Bookman Old Style" w:hAnsi="Bookman Old Style" w:cs="Times New Roman"/>
                <w:sz w:val="18"/>
                <w:szCs w:val="18"/>
              </w:rPr>
              <w:t>1.0 The bid is invited in two parts viz. Part-I: Techno-commercial Bid; Part-II: Price Bid.</w:t>
            </w:r>
          </w:p>
          <w:p>
            <w:pPr>
              <w:autoSpaceDE w:val="0"/>
              <w:autoSpaceDN w:val="0"/>
              <w:adjustRightInd w:val="0"/>
              <w:jc w:val="both"/>
              <w:rPr>
                <w:rFonts w:ascii="Bookman Old Style" w:hAnsi="Bookman Old Style" w:cs="Times New Roman"/>
                <w:sz w:val="18"/>
                <w:szCs w:val="18"/>
              </w:rPr>
            </w:pPr>
            <w:r>
              <w:rPr>
                <w:rFonts w:ascii="Bookman Old Style" w:hAnsi="Bookman Old Style" w:cs="Times New Roman"/>
                <w:sz w:val="18"/>
                <w:szCs w:val="18"/>
              </w:rPr>
              <w:t>1.1 Part-I (Techno-commercial) Bid : Techno-commercial bid should contain documents in the  same order as</w:t>
            </w:r>
          </w:p>
          <w:p>
            <w:pPr>
              <w:autoSpaceDE w:val="0"/>
              <w:autoSpaceDN w:val="0"/>
              <w:adjustRightInd w:val="0"/>
              <w:jc w:val="both"/>
              <w:rPr>
                <w:rFonts w:ascii="Bookman Old Style" w:hAnsi="Bookman Old Style" w:cs="Times New Roman"/>
                <w:sz w:val="18"/>
                <w:szCs w:val="18"/>
              </w:rPr>
            </w:pPr>
            <w:r>
              <w:rPr>
                <w:rFonts w:ascii="Bookman Old Style" w:hAnsi="Bookman Old Style" w:cs="Times New Roman"/>
                <w:sz w:val="18"/>
                <w:szCs w:val="18"/>
              </w:rPr>
              <w:t xml:space="preserve">      listed below:</w:t>
            </w:r>
          </w:p>
          <w:p>
            <w:pPr>
              <w:autoSpaceDE w:val="0"/>
              <w:autoSpaceDN w:val="0"/>
              <w:adjustRightInd w:val="0"/>
              <w:ind w:left="990" w:firstLine="630"/>
              <w:jc w:val="both"/>
              <w:rPr>
                <w:rFonts w:ascii="Bookman Old Style" w:hAnsi="Bookman Old Style" w:cs="Times New Roman"/>
                <w:sz w:val="18"/>
                <w:szCs w:val="18"/>
              </w:rPr>
            </w:pPr>
            <w:r>
              <w:rPr>
                <w:rFonts w:ascii="Bookman Old Style" w:hAnsi="Bookman Old Style" w:cs="Times New Roman"/>
                <w:sz w:val="18"/>
                <w:szCs w:val="18"/>
              </w:rPr>
              <w:t>1.1.1   Covering letter as per Annexure “A”</w:t>
            </w:r>
          </w:p>
          <w:p>
            <w:pPr>
              <w:autoSpaceDE w:val="0"/>
              <w:autoSpaceDN w:val="0"/>
              <w:adjustRightInd w:val="0"/>
              <w:ind w:left="990" w:firstLine="630"/>
              <w:jc w:val="both"/>
              <w:rPr>
                <w:rFonts w:ascii="Bookman Old Style" w:hAnsi="Bookman Old Style" w:cs="Times New Roman"/>
                <w:sz w:val="18"/>
                <w:szCs w:val="18"/>
              </w:rPr>
            </w:pPr>
            <w:r>
              <w:rPr>
                <w:rFonts w:ascii="Bookman Old Style" w:hAnsi="Bookman Old Style" w:cs="Times New Roman"/>
                <w:sz w:val="18"/>
                <w:szCs w:val="18"/>
              </w:rPr>
              <w:t>1.1.2   Check List as per Annexure “B”</w:t>
            </w:r>
          </w:p>
          <w:p>
            <w:pPr>
              <w:autoSpaceDE w:val="0"/>
              <w:autoSpaceDN w:val="0"/>
              <w:adjustRightInd w:val="0"/>
              <w:ind w:left="990" w:firstLine="630"/>
              <w:jc w:val="both"/>
              <w:rPr>
                <w:rFonts w:ascii="Bookman Old Style" w:hAnsi="Bookman Old Style" w:cs="Times New Roman"/>
                <w:sz w:val="18"/>
                <w:szCs w:val="18"/>
              </w:rPr>
            </w:pPr>
            <w:r>
              <w:rPr>
                <w:rFonts w:ascii="Bookman Old Style" w:hAnsi="Bookman Old Style" w:cs="Times New Roman"/>
                <w:sz w:val="18"/>
                <w:szCs w:val="18"/>
              </w:rPr>
              <w:t>1.1.3   Tender Fee in the prescribed form</w:t>
            </w:r>
          </w:p>
          <w:p>
            <w:pPr>
              <w:autoSpaceDE w:val="0"/>
              <w:autoSpaceDN w:val="0"/>
              <w:adjustRightInd w:val="0"/>
              <w:ind w:left="990" w:firstLine="630"/>
              <w:jc w:val="both"/>
              <w:rPr>
                <w:rFonts w:ascii="Bookman Old Style" w:hAnsi="Bookman Old Style" w:cs="Times New Roman"/>
                <w:sz w:val="18"/>
                <w:szCs w:val="18"/>
              </w:rPr>
            </w:pPr>
            <w:r>
              <w:rPr>
                <w:rFonts w:ascii="Bookman Old Style" w:hAnsi="Bookman Old Style" w:cs="Times New Roman"/>
                <w:sz w:val="18"/>
                <w:szCs w:val="18"/>
              </w:rPr>
              <w:t>1.1.4   EMD in the prescribed form</w:t>
            </w:r>
          </w:p>
          <w:p>
            <w:pPr>
              <w:autoSpaceDE w:val="0"/>
              <w:autoSpaceDN w:val="0"/>
              <w:adjustRightInd w:val="0"/>
              <w:ind w:left="2250" w:hanging="630"/>
              <w:jc w:val="both"/>
              <w:rPr>
                <w:rFonts w:ascii="Bookman Old Style" w:hAnsi="Bookman Old Style" w:cs="Times New Roman"/>
                <w:sz w:val="18"/>
                <w:szCs w:val="18"/>
              </w:rPr>
            </w:pPr>
            <w:r>
              <w:rPr>
                <w:rFonts w:ascii="Bookman Old Style" w:hAnsi="Bookman Old Style" w:cs="Times New Roman"/>
                <w:sz w:val="18"/>
                <w:szCs w:val="18"/>
              </w:rPr>
              <w:t xml:space="preserve">1.1.5   Copy of balance sheet and Profit &amp; Loss A/c of past three years ending </w:t>
            </w:r>
            <w:r>
              <w:rPr>
                <w:rFonts w:ascii="Bookman Old Style" w:hAnsi="Bookman Old Style" w:cs="Times New Roman"/>
                <w:b/>
                <w:bCs/>
                <w:sz w:val="18"/>
                <w:szCs w:val="18"/>
              </w:rPr>
              <w:t>31</w:t>
            </w:r>
            <w:r>
              <w:rPr>
                <w:rFonts w:ascii="Bookman Old Style" w:hAnsi="Bookman Old Style" w:cs="Times New Roman"/>
                <w:b/>
                <w:bCs/>
                <w:sz w:val="18"/>
                <w:szCs w:val="18"/>
                <w:vertAlign w:val="superscript"/>
              </w:rPr>
              <w:t>st</w:t>
            </w:r>
            <w:r>
              <w:rPr>
                <w:rFonts w:ascii="Bookman Old Style" w:hAnsi="Bookman Old Style" w:cs="Times New Roman"/>
                <w:b/>
                <w:bCs/>
                <w:sz w:val="18"/>
                <w:szCs w:val="18"/>
              </w:rPr>
              <w:t xml:space="preserve"> March 2021</w:t>
            </w:r>
            <w:r>
              <w:rPr>
                <w:rFonts w:ascii="Bookman Old Style" w:hAnsi="Bookman Old Style" w:cs="Times New Roman"/>
                <w:sz w:val="18"/>
                <w:szCs w:val="18"/>
              </w:rPr>
              <w:t xml:space="preserve">. </w:t>
            </w:r>
          </w:p>
          <w:p>
            <w:pPr>
              <w:autoSpaceDE w:val="0"/>
              <w:autoSpaceDN w:val="0"/>
              <w:adjustRightInd w:val="0"/>
              <w:ind w:left="2250" w:hanging="630"/>
              <w:jc w:val="both"/>
              <w:rPr>
                <w:rFonts w:ascii="Bookman Old Style" w:hAnsi="Bookman Old Style" w:cs="Times New Roman"/>
                <w:sz w:val="18"/>
                <w:szCs w:val="18"/>
              </w:rPr>
            </w:pPr>
            <w:r>
              <w:rPr>
                <w:rFonts w:ascii="Bookman Old Style" w:hAnsi="Bookman Old Style" w:cs="Times New Roman"/>
                <w:sz w:val="18"/>
                <w:szCs w:val="18"/>
              </w:rPr>
              <w:t>1.1.6 Each and every page of the bid document to be signed and stamped and all tables/Declaration forms/Information sheets (Annexure “A” to Annexure “I”) are to be duly filled in legible writing</w:t>
            </w:r>
          </w:p>
          <w:p>
            <w:pPr>
              <w:autoSpaceDE w:val="0"/>
              <w:autoSpaceDN w:val="0"/>
              <w:adjustRightInd w:val="0"/>
              <w:ind w:left="2340" w:hanging="720"/>
              <w:jc w:val="both"/>
              <w:rPr>
                <w:rFonts w:ascii="Bookman Old Style" w:hAnsi="Bookman Old Style" w:cs="Times New Roman"/>
                <w:sz w:val="18"/>
                <w:szCs w:val="18"/>
              </w:rPr>
            </w:pPr>
            <w:r>
              <w:rPr>
                <w:rFonts w:ascii="Bookman Old Style" w:hAnsi="Bookman Old Style" w:cs="Times New Roman"/>
                <w:sz w:val="18"/>
                <w:szCs w:val="18"/>
              </w:rPr>
              <w:t>1.1.7 An attested copy of the Power of Attorney, in case an individual other than the sole Proprietor signs the tender.</w:t>
            </w:r>
          </w:p>
          <w:p>
            <w:pPr>
              <w:autoSpaceDE w:val="0"/>
              <w:autoSpaceDN w:val="0"/>
              <w:adjustRightInd w:val="0"/>
              <w:jc w:val="both"/>
              <w:rPr>
                <w:rFonts w:ascii="Bookman Old Style" w:hAnsi="Bookman Old Style" w:cs="Times New Roman"/>
                <w:b/>
                <w:bCs/>
                <w:szCs w:val="22"/>
                <w:u w:val="single"/>
              </w:rPr>
            </w:pPr>
            <w:r>
              <w:rPr>
                <w:rFonts w:ascii="Bookman Old Style" w:hAnsi="Bookman Old Style" w:cs="Times New Roman"/>
                <w:sz w:val="18"/>
                <w:szCs w:val="18"/>
              </w:rPr>
              <w:t xml:space="preserve"> </w:t>
            </w:r>
            <w:r>
              <w:rPr>
                <w:rFonts w:ascii="Bookman Old Style" w:hAnsi="Bookman Old Style" w:cs="Times New Roman"/>
                <w:b/>
                <w:bCs/>
                <w:szCs w:val="22"/>
                <w:u w:val="single"/>
              </w:rPr>
              <w:t>Note:</w:t>
            </w:r>
          </w:p>
          <w:p>
            <w:pPr>
              <w:pStyle w:val="ListParagraph"/>
              <w:numPr>
                <w:ilvl w:val="1"/>
                <w:numId w:val="36"/>
              </w:numPr>
              <w:autoSpaceDE w:val="0"/>
              <w:autoSpaceDN w:val="0"/>
              <w:adjustRightInd w:val="0"/>
              <w:jc w:val="both"/>
              <w:rPr>
                <w:rFonts w:ascii="Bookman Old Style" w:hAnsi="Bookman Old Style" w:cs="Times New Roman"/>
                <w:sz w:val="18"/>
                <w:szCs w:val="18"/>
              </w:rPr>
            </w:pPr>
            <w:r>
              <w:rPr>
                <w:rFonts w:ascii="Bookman Old Style" w:hAnsi="Bookman Old Style" w:cs="Times New Roman"/>
                <w:sz w:val="18"/>
                <w:szCs w:val="18"/>
              </w:rPr>
              <w:t>The bidder should not give their price offer in Techno-commercial Bid. The techno-commercial bid containing price offer shall be rejected.</w:t>
            </w:r>
          </w:p>
          <w:p>
            <w:pPr>
              <w:pStyle w:val="ListParagraph"/>
              <w:numPr>
                <w:ilvl w:val="1"/>
                <w:numId w:val="36"/>
              </w:numPr>
              <w:autoSpaceDE w:val="0"/>
              <w:autoSpaceDN w:val="0"/>
              <w:adjustRightInd w:val="0"/>
              <w:jc w:val="both"/>
              <w:rPr>
                <w:rFonts w:ascii="Bookman Old Style" w:hAnsi="Bookman Old Style" w:cs="TTE26D09A0t00"/>
                <w:sz w:val="18"/>
                <w:szCs w:val="18"/>
              </w:rPr>
            </w:pPr>
            <w:r>
              <w:rPr>
                <w:rFonts w:ascii="Bookman Old Style" w:hAnsi="Bookman Old Style" w:cs="TTE26BB420t00"/>
                <w:sz w:val="18"/>
                <w:szCs w:val="18"/>
              </w:rPr>
              <w:t xml:space="preserve">Part-II (Price) Bid: </w:t>
            </w:r>
            <w:r>
              <w:rPr>
                <w:rFonts w:ascii="Bookman Old Style" w:hAnsi="Bookman Old Style" w:cs="TTE26D09A0t00"/>
                <w:sz w:val="18"/>
                <w:szCs w:val="18"/>
              </w:rPr>
              <w:t xml:space="preserve">Price bid should contain only Price Offer to be submitted strictly as per enclosed Price </w:t>
            </w:r>
          </w:p>
          <w:p>
            <w:pPr>
              <w:pStyle w:val="ListParagraph"/>
              <w:autoSpaceDE w:val="0"/>
              <w:autoSpaceDN w:val="0"/>
              <w:adjustRightInd w:val="0"/>
              <w:ind w:left="360"/>
              <w:jc w:val="both"/>
              <w:rPr>
                <w:rFonts w:ascii="Bookman Old Style" w:hAnsi="Bookman Old Style" w:cs="TTE26D09A0t00"/>
                <w:sz w:val="18"/>
                <w:szCs w:val="18"/>
              </w:rPr>
            </w:pPr>
            <w:r>
              <w:rPr>
                <w:rFonts w:ascii="Bookman Old Style" w:hAnsi="Bookman Old Style" w:cs="TTE26D09A0t00"/>
                <w:sz w:val="18"/>
                <w:szCs w:val="18"/>
              </w:rPr>
              <w:t>Schedule. The Price Bid not submitted as per Price Schedule may not be considered. Total amount will be considered up to two places of decimal.</w:t>
            </w:r>
          </w:p>
          <w:p>
            <w:pPr>
              <w:pStyle w:val="ListParagraph"/>
              <w:numPr>
                <w:ilvl w:val="1"/>
                <w:numId w:val="36"/>
              </w:numPr>
              <w:autoSpaceDE w:val="0"/>
              <w:autoSpaceDN w:val="0"/>
              <w:adjustRightInd w:val="0"/>
              <w:jc w:val="both"/>
              <w:rPr>
                <w:rFonts w:ascii="Bookman Old Style" w:hAnsi="Bookman Old Style" w:cs="TTE26BB420t00"/>
                <w:sz w:val="18"/>
                <w:szCs w:val="18"/>
              </w:rPr>
            </w:pPr>
            <w:r>
              <w:rPr>
                <w:rFonts w:ascii="Bookman Old Style" w:hAnsi="Bookman Old Style" w:cs="TTE26BB420t00"/>
                <w:sz w:val="18"/>
                <w:szCs w:val="18"/>
              </w:rPr>
              <w:t>Part-I and Part-II Bids should be put in separately sealed envelopes and each envelope must be marked</w:t>
            </w:r>
          </w:p>
          <w:p>
            <w:pPr>
              <w:pStyle w:val="ListParagraph"/>
              <w:autoSpaceDE w:val="0"/>
              <w:autoSpaceDN w:val="0"/>
              <w:adjustRightInd w:val="0"/>
              <w:ind w:left="360"/>
              <w:jc w:val="both"/>
              <w:rPr>
                <w:rFonts w:ascii="Bookman Old Style" w:hAnsi="Bookman Old Style" w:cs="TTE26BB420t00"/>
                <w:sz w:val="18"/>
                <w:szCs w:val="18"/>
              </w:rPr>
            </w:pPr>
            <w:r>
              <w:rPr>
                <w:rFonts w:ascii="Bookman Old Style" w:hAnsi="Bookman Old Style" w:cs="TTE26BB420t00"/>
                <w:sz w:val="18"/>
                <w:szCs w:val="18"/>
              </w:rPr>
              <w:t>Clearly as Techno-commercial Bid or Price Bid as the case be. NIT Number and bidder’s name &amp; address should also be clearly mentioned on these envelopes Top of the outer cover/envelop and these envelop should be kept in another outer big envelop with written following information:</w:t>
            </w:r>
          </w:p>
          <w:p>
            <w:pPr>
              <w:autoSpaceDE w:val="0"/>
              <w:autoSpaceDN w:val="0"/>
              <w:adjustRightInd w:val="0"/>
              <w:ind w:left="1530"/>
              <w:jc w:val="both"/>
              <w:rPr>
                <w:rFonts w:ascii="Bookman Old Style" w:hAnsi="Bookman Old Style" w:cs="TTE26BB420t00"/>
                <w:sz w:val="18"/>
                <w:szCs w:val="18"/>
              </w:rPr>
            </w:pPr>
            <w:r>
              <w:rPr>
                <w:rFonts w:ascii="Bookman Old Style" w:hAnsi="Bookman Old Style" w:cs="TTE26BB420t00"/>
                <w:sz w:val="18"/>
                <w:szCs w:val="18"/>
              </w:rPr>
              <w:t>1. NIT No. &amp; Title of Work</w:t>
            </w:r>
          </w:p>
          <w:p>
            <w:pPr>
              <w:autoSpaceDE w:val="0"/>
              <w:autoSpaceDN w:val="0"/>
              <w:adjustRightInd w:val="0"/>
              <w:ind w:left="1530"/>
              <w:jc w:val="both"/>
              <w:rPr>
                <w:rFonts w:ascii="Bookman Old Style" w:hAnsi="Bookman Old Style" w:cs="TTE26BB420t00"/>
                <w:sz w:val="18"/>
                <w:szCs w:val="18"/>
              </w:rPr>
            </w:pPr>
            <w:r>
              <w:rPr>
                <w:rFonts w:ascii="Bookman Old Style" w:hAnsi="Bookman Old Style" w:cs="TTE26BB420t00"/>
                <w:sz w:val="18"/>
                <w:szCs w:val="18"/>
              </w:rPr>
              <w:t>2. Bid Opening date &amp; time</w:t>
            </w:r>
          </w:p>
          <w:p>
            <w:pPr>
              <w:autoSpaceDE w:val="0"/>
              <w:autoSpaceDN w:val="0"/>
              <w:adjustRightInd w:val="0"/>
              <w:ind w:left="1530"/>
              <w:jc w:val="both"/>
              <w:rPr>
                <w:rFonts w:ascii="Bookman Old Style" w:hAnsi="Bookman Old Style" w:cs="TTE26BB420t00"/>
                <w:sz w:val="18"/>
                <w:szCs w:val="18"/>
              </w:rPr>
            </w:pPr>
            <w:r>
              <w:rPr>
                <w:rFonts w:ascii="Bookman Old Style" w:hAnsi="Bookman Old Style" w:cs="TTE26BB420t00"/>
                <w:sz w:val="18"/>
                <w:szCs w:val="18"/>
              </w:rPr>
              <w:t>3. Address/Venue of Bid Submission</w:t>
            </w:r>
          </w:p>
          <w:p>
            <w:pPr>
              <w:autoSpaceDE w:val="0"/>
              <w:autoSpaceDN w:val="0"/>
              <w:adjustRightInd w:val="0"/>
              <w:ind w:left="1530"/>
              <w:jc w:val="both"/>
              <w:rPr>
                <w:rFonts w:ascii="Bookman Old Style" w:hAnsi="Bookman Old Style" w:cs="TTE26BB420t00"/>
                <w:sz w:val="18"/>
                <w:szCs w:val="18"/>
              </w:rPr>
            </w:pPr>
            <w:r>
              <w:rPr>
                <w:rFonts w:ascii="Bookman Old Style" w:hAnsi="Bookman Old Style" w:cs="TTE26BB420t00"/>
                <w:sz w:val="18"/>
                <w:szCs w:val="18"/>
              </w:rPr>
              <w:t>4. Bidder’s Name &amp; Address &amp; contact no.</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2.0 </w:t>
            </w:r>
            <w:r>
              <w:rPr>
                <w:rFonts w:ascii="Bookman Old Style" w:hAnsi="Bookman Old Style" w:cs="TTE26D09A0t00"/>
                <w:sz w:val="18"/>
                <w:szCs w:val="18"/>
              </w:rPr>
              <w:t>The complete offer with tender specification including all documents submitted in response to this tender</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shall be duly signed and sent in a sealed cover super-scribing the name of work as given in the tender</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notice.</w:t>
            </w:r>
          </w:p>
          <w:p>
            <w:pPr>
              <w:autoSpaceDE w:val="0"/>
              <w:autoSpaceDN w:val="0"/>
              <w:adjustRightInd w:val="0"/>
              <w:ind w:left="900" w:hanging="900"/>
              <w:jc w:val="both"/>
              <w:rPr>
                <w:rFonts w:ascii="Bookman Old Style" w:hAnsi="Bookman Old Style" w:cs="TTE26D09A0t00"/>
                <w:sz w:val="12"/>
                <w:szCs w:val="12"/>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3.0 </w:t>
            </w:r>
            <w:r>
              <w:rPr>
                <w:rFonts w:ascii="Bookman Old Style" w:hAnsi="Bookman Old Style" w:cs="TTE26D09A0t00"/>
                <w:sz w:val="18"/>
                <w:szCs w:val="18"/>
              </w:rPr>
              <w:t>The tender shall be submitted on or before the time &amp; date specified in NIT &amp; shall be dropped into tender</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box for works contract duly addressed to following:</w:t>
            </w:r>
          </w:p>
          <w:p>
            <w:pPr>
              <w:autoSpaceDE w:val="0"/>
              <w:autoSpaceDN w:val="0"/>
              <w:adjustRightInd w:val="0"/>
              <w:jc w:val="both"/>
              <w:rPr>
                <w:rFonts w:ascii="Bookman Old Style" w:hAnsi="Bookman Old Style" w:cs="Helvetica-Bold"/>
                <w:b/>
                <w:bCs/>
                <w:sz w:val="18"/>
                <w:szCs w:val="18"/>
              </w:rPr>
            </w:pPr>
            <w:r>
              <w:rPr>
                <w:rFonts w:ascii="Bookman Old Style" w:hAnsi="Bookman Old Style" w:cs="Helvetica-Bold"/>
                <w:b/>
                <w:bCs/>
                <w:sz w:val="18"/>
                <w:szCs w:val="18"/>
              </w:rPr>
              <w:t xml:space="preserve">             Tender Room,</w:t>
            </w:r>
          </w:p>
          <w:p>
            <w:pPr>
              <w:autoSpaceDE w:val="0"/>
              <w:autoSpaceDN w:val="0"/>
              <w:adjustRightInd w:val="0"/>
              <w:jc w:val="both"/>
              <w:rPr>
                <w:rFonts w:ascii="Bookman Old Style" w:hAnsi="Bookman Old Style" w:cs="Helvetica-Bold"/>
                <w:b/>
                <w:bCs/>
                <w:sz w:val="18"/>
                <w:szCs w:val="18"/>
              </w:rPr>
            </w:pPr>
            <w:r>
              <w:rPr>
                <w:rFonts w:ascii="Bookman Old Style" w:hAnsi="Bookman Old Style" w:cs="Helvetica-Bold"/>
                <w:b/>
                <w:bCs/>
                <w:sz w:val="18"/>
                <w:szCs w:val="18"/>
              </w:rPr>
              <w:t xml:space="preserve">             Ground Floor, Administrative Building</w:t>
            </w:r>
          </w:p>
          <w:p>
            <w:pPr>
              <w:autoSpaceDE w:val="0"/>
              <w:autoSpaceDN w:val="0"/>
              <w:adjustRightInd w:val="0"/>
              <w:jc w:val="both"/>
              <w:rPr>
                <w:rFonts w:ascii="Bookman Old Style" w:hAnsi="Bookman Old Style" w:cs="Helvetica-Bold"/>
                <w:b/>
                <w:bCs/>
                <w:sz w:val="18"/>
                <w:szCs w:val="18"/>
              </w:rPr>
            </w:pPr>
            <w:r>
              <w:rPr>
                <w:rFonts w:ascii="Bookman Old Style" w:hAnsi="Bookman Old Style" w:cs="Helvetica-Bold"/>
                <w:b/>
                <w:bCs/>
                <w:sz w:val="18"/>
                <w:szCs w:val="18"/>
              </w:rPr>
              <w:t xml:space="preserve">             BHEL, Piplani, Bhopal- 462022.</w:t>
            </w:r>
          </w:p>
          <w:p>
            <w:pPr>
              <w:autoSpaceDE w:val="0"/>
              <w:autoSpaceDN w:val="0"/>
              <w:adjustRightInd w:val="0"/>
              <w:jc w:val="both"/>
              <w:rPr>
                <w:rFonts w:ascii="Bookman Old Style" w:hAnsi="Bookman Old Style" w:cs="Helvetica-Bold"/>
                <w:b/>
                <w:bCs/>
                <w:sz w:val="12"/>
                <w:szCs w:val="12"/>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4.0 </w:t>
            </w:r>
            <w:r>
              <w:rPr>
                <w:rFonts w:ascii="Bookman Old Style" w:hAnsi="Bookman Old Style" w:cs="TTE26D09A0t00"/>
                <w:sz w:val="18"/>
                <w:szCs w:val="18"/>
              </w:rPr>
              <w:t>Tenders can be submitted personally or by courier/post. Tenders submitted by post should be sent</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preferably as </w:t>
            </w:r>
            <w:r>
              <w:rPr>
                <w:rFonts w:ascii="Bookman Old Style" w:hAnsi="Bookman Old Style" w:cs="TTE26BB420t00"/>
                <w:sz w:val="18"/>
                <w:szCs w:val="18"/>
              </w:rPr>
              <w:t>“</w:t>
            </w:r>
            <w:r>
              <w:rPr>
                <w:rFonts w:ascii="Bookman Old Style" w:hAnsi="Bookman Old Style" w:cs="TTE26D09A0t00"/>
                <w:sz w:val="18"/>
                <w:szCs w:val="18"/>
              </w:rPr>
              <w:t>REGISTERED POST ACKNOWLEDGEMENT DUE / SPEED POST”. Tenders should be</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posted with due allowance for any postal delay. The tenders received after the due date and time of</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submission are liable to be rejected. Telegraphic offers and offers received by telex / fax will not be</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considered.</w:t>
            </w:r>
          </w:p>
          <w:p>
            <w:pPr>
              <w:autoSpaceDE w:val="0"/>
              <w:autoSpaceDN w:val="0"/>
              <w:adjustRightInd w:val="0"/>
              <w:ind w:left="900" w:hanging="900"/>
              <w:jc w:val="both"/>
              <w:rPr>
                <w:rFonts w:ascii="Bookman Old Style" w:hAnsi="Bookman Old Style" w:cs="TTE26D09A0t00"/>
                <w:sz w:val="12"/>
                <w:szCs w:val="12"/>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5.0 </w:t>
            </w:r>
            <w:r>
              <w:rPr>
                <w:rFonts w:ascii="Bookman Old Style" w:hAnsi="Bookman Old Style" w:cs="TTE26D09A0t00"/>
                <w:sz w:val="18"/>
                <w:szCs w:val="18"/>
              </w:rPr>
              <w:t>Tenders shall be opened by authorized officer of BHEL at the above mentioned address at the time and</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date specified in the Notice Inviting Tender in the presence of such of those tenderer or their authorized</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representative who may like to be present.</w:t>
            </w:r>
          </w:p>
          <w:p>
            <w:pPr>
              <w:autoSpaceDE w:val="0"/>
              <w:autoSpaceDN w:val="0"/>
              <w:adjustRightInd w:val="0"/>
              <w:ind w:left="900" w:hanging="900"/>
              <w:jc w:val="both"/>
              <w:rPr>
                <w:rFonts w:ascii="Bookman Old Style" w:hAnsi="Bookman Old Style" w:cs="TTE26D09A0t00"/>
                <w:sz w:val="18"/>
                <w:szCs w:val="18"/>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6.0 </w:t>
            </w:r>
            <w:r>
              <w:rPr>
                <w:rFonts w:ascii="Bookman Old Style" w:hAnsi="Bookman Old Style" w:cs="TTE26D09A0t00"/>
                <w:sz w:val="18"/>
                <w:szCs w:val="18"/>
              </w:rPr>
              <w:t>The tenderer shall closely peruse all the clauses, specifications and drawings indicated in the Tender</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Documents before quoting. The offers should be strictly in accordance with the tender specifications &amp;</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General Instructions to the tenderer. Should the tenderer require any clarification on the tender</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specification, or is interested in offering any deviation from the tender specification, he shall contact the</w:t>
            </w:r>
          </w:p>
          <w:p>
            <w:pPr>
              <w:autoSpaceDE w:val="0"/>
              <w:autoSpaceDN w:val="0"/>
              <w:adjustRightInd w:val="0"/>
              <w:ind w:left="900" w:hanging="900"/>
              <w:jc w:val="both"/>
              <w:rPr>
                <w:rFonts w:ascii="Bookman Old Style" w:hAnsi="Bookman Old Style" w:cs="TTE26BB420t00"/>
                <w:sz w:val="18"/>
                <w:szCs w:val="18"/>
              </w:rPr>
            </w:pPr>
            <w:r>
              <w:rPr>
                <w:rFonts w:ascii="Bookman Old Style" w:hAnsi="Bookman Old Style" w:cs="TTE26D09A0t00"/>
                <w:sz w:val="18"/>
                <w:szCs w:val="18"/>
              </w:rPr>
              <w:t xml:space="preserve">      authority inviting the tender for clarification before submission of the tender. </w:t>
            </w:r>
            <w:r>
              <w:rPr>
                <w:rFonts w:ascii="Bookman Old Style" w:hAnsi="Bookman Old Style" w:cs="TTE26BB420t00"/>
                <w:sz w:val="18"/>
                <w:szCs w:val="18"/>
              </w:rPr>
              <w:t>No deviation w.r.t. terms &amp;</w:t>
            </w:r>
          </w:p>
          <w:p>
            <w:pPr>
              <w:autoSpaceDE w:val="0"/>
              <w:autoSpaceDN w:val="0"/>
              <w:adjustRightInd w:val="0"/>
              <w:ind w:left="900" w:hanging="900"/>
              <w:jc w:val="both"/>
              <w:rPr>
                <w:rFonts w:ascii="Bookman Old Style" w:hAnsi="Bookman Old Style" w:cs="TTE26BB420t00"/>
                <w:sz w:val="18"/>
                <w:szCs w:val="18"/>
              </w:rPr>
            </w:pPr>
            <w:r>
              <w:rPr>
                <w:rFonts w:ascii="Bookman Old Style" w:hAnsi="Bookman Old Style" w:cs="TTE26BB420t00"/>
                <w:sz w:val="18"/>
                <w:szCs w:val="18"/>
              </w:rPr>
              <w:t xml:space="preserve">      conditions of the tender are acceptable.</w:t>
            </w:r>
          </w:p>
          <w:p>
            <w:pPr>
              <w:autoSpaceDE w:val="0"/>
              <w:autoSpaceDN w:val="0"/>
              <w:adjustRightInd w:val="0"/>
              <w:ind w:left="900" w:hanging="900"/>
              <w:jc w:val="both"/>
              <w:rPr>
                <w:rFonts w:ascii="Bookman Old Style" w:hAnsi="Bookman Old Style" w:cs="TTE26BB420t00"/>
                <w:sz w:val="18"/>
                <w:szCs w:val="18"/>
              </w:rPr>
            </w:pPr>
          </w:p>
        </w:tc>
      </w:tr>
      <w:tr>
        <w:trPr>
          <w:trHeight w:val="323"/>
        </w:trPr>
        <w:tc>
          <w:tcPr>
            <w:tcW w:w="10196"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spacing w:line="360" w:lineRule="auto"/>
              <w:rPr>
                <w:rFonts w:ascii="Bookman Old Style" w:hAnsi="Bookman Old Style" w:cs="Times New Roman"/>
                <w:b/>
                <w:bCs/>
                <w:sz w:val="20"/>
              </w:rPr>
            </w:pPr>
          </w:p>
          <w:p>
            <w:pPr>
              <w:autoSpaceDE w:val="0"/>
              <w:autoSpaceDN w:val="0"/>
              <w:adjustRightInd w:val="0"/>
              <w:spacing w:line="360" w:lineRule="auto"/>
              <w:jc w:val="center"/>
              <w:rPr>
                <w:rFonts w:ascii="Bookman Old Style" w:hAnsi="Bookman Old Style" w:cs="Times New Roman"/>
                <w:b/>
                <w:bCs/>
                <w:sz w:val="20"/>
              </w:rPr>
            </w:pPr>
          </w:p>
        </w:tc>
      </w:tr>
    </w:tbl>
    <w:p>
      <w:pPr>
        <w:autoSpaceDE w:val="0"/>
        <w:autoSpaceDN w:val="0"/>
        <w:adjustRightInd w:val="0"/>
        <w:spacing w:after="0" w:line="240" w:lineRule="auto"/>
        <w:rPr>
          <w:rFonts w:ascii="Bookman Old Style" w:hAnsi="Bookman Old Style" w:cs="Times New Roman"/>
          <w:color w:val="FF0000"/>
          <w:sz w:val="20"/>
        </w:rPr>
      </w:pPr>
    </w:p>
    <w:p>
      <w:pPr>
        <w:autoSpaceDE w:val="0"/>
        <w:autoSpaceDN w:val="0"/>
        <w:adjustRightInd w:val="0"/>
        <w:spacing w:after="0" w:line="240" w:lineRule="auto"/>
        <w:jc w:val="center"/>
        <w:rPr>
          <w:rFonts w:ascii="Bookman Old Style" w:hAnsi="Bookman Old Style" w:cs="Times New Roman"/>
          <w:b/>
          <w:bCs/>
          <w:sz w:val="20"/>
        </w:rPr>
      </w:pPr>
      <w:r>
        <w:rPr>
          <w:rFonts w:ascii="Bookman Old Style" w:hAnsi="Bookman Old Style" w:cs="Times New Roman"/>
          <w:b/>
          <w:bCs/>
          <w:sz w:val="20"/>
        </w:rPr>
        <w:t>Section – I</w:t>
      </w:r>
    </w:p>
    <w:p>
      <w:pPr>
        <w:autoSpaceDE w:val="0"/>
        <w:autoSpaceDN w:val="0"/>
        <w:adjustRightInd w:val="0"/>
        <w:spacing w:after="0" w:line="240" w:lineRule="auto"/>
        <w:rPr>
          <w:rFonts w:ascii="Bookman Old Style" w:hAnsi="Bookman Old Style" w:cs="Times New Roman"/>
          <w:b/>
          <w:bCs/>
          <w:color w:val="FF0000"/>
          <w:szCs w:val="22"/>
        </w:rPr>
      </w:pPr>
    </w:p>
    <w:tbl>
      <w:tblPr>
        <w:tblStyle w:val="TableGrid"/>
        <w:tblW w:w="10196" w:type="dxa"/>
        <w:tblLook w:val="04A0" w:firstRow="1" w:lastRow="0" w:firstColumn="1" w:lastColumn="0" w:noHBand="0" w:noVBand="1"/>
      </w:tblPr>
      <w:tblGrid>
        <w:gridCol w:w="1127"/>
        <w:gridCol w:w="6167"/>
        <w:gridCol w:w="2902"/>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1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902"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03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1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902"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10196"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sz w:val="20"/>
              </w:rPr>
            </w:pPr>
          </w:p>
          <w:p>
            <w:pPr>
              <w:autoSpaceDE w:val="0"/>
              <w:autoSpaceDN w:val="0"/>
              <w:adjustRightInd w:val="0"/>
              <w:ind w:left="900" w:hanging="900"/>
              <w:rPr>
                <w:rFonts w:ascii="Bookman Old Style" w:hAnsi="Bookman Old Style" w:cs="TTE26D09A0t00"/>
                <w:sz w:val="18"/>
                <w:szCs w:val="18"/>
              </w:rPr>
            </w:pPr>
            <w:r>
              <w:rPr>
                <w:rFonts w:ascii="Bookman Old Style" w:hAnsi="Bookman Old Style" w:cs="TTE26BB420t00"/>
                <w:sz w:val="18"/>
                <w:szCs w:val="18"/>
              </w:rPr>
              <w:t xml:space="preserve">7.0   </w:t>
            </w:r>
            <w:r>
              <w:rPr>
                <w:rFonts w:ascii="Bookman Old Style" w:hAnsi="Bookman Old Style" w:cs="TTE26D09A0t00"/>
                <w:sz w:val="18"/>
                <w:szCs w:val="18"/>
              </w:rPr>
              <w:t>If there are varying or conflicting provisions made in any one document forming part of the contract,</w:t>
            </w:r>
          </w:p>
          <w:p>
            <w:pPr>
              <w:autoSpaceDE w:val="0"/>
              <w:autoSpaceDN w:val="0"/>
              <w:adjustRightInd w:val="0"/>
              <w:ind w:left="900" w:hanging="900"/>
              <w:rPr>
                <w:rFonts w:ascii="Bookman Old Style" w:hAnsi="Bookman Old Style" w:cs="TTE26D09A0t00"/>
                <w:sz w:val="18"/>
                <w:szCs w:val="18"/>
              </w:rPr>
            </w:pPr>
            <w:r>
              <w:rPr>
                <w:rFonts w:ascii="Bookman Old Style" w:hAnsi="Bookman Old Style" w:cs="TTE26D09A0t00"/>
                <w:sz w:val="18"/>
                <w:szCs w:val="18"/>
              </w:rPr>
              <w:t xml:space="preserve">        the Accepting Authority shall be the deciding authority with regard to the intention of the document.</w:t>
            </w:r>
          </w:p>
          <w:p>
            <w:pPr>
              <w:autoSpaceDE w:val="0"/>
              <w:autoSpaceDN w:val="0"/>
              <w:adjustRightInd w:val="0"/>
              <w:ind w:left="900" w:hanging="900"/>
              <w:jc w:val="both"/>
              <w:rPr>
                <w:rFonts w:ascii="Bookman Old Style" w:hAnsi="Bookman Old Style" w:cs="TTE26D09A0t00"/>
                <w:sz w:val="12"/>
                <w:szCs w:val="12"/>
              </w:rPr>
            </w:pPr>
          </w:p>
          <w:p>
            <w:pPr>
              <w:autoSpaceDE w:val="0"/>
              <w:autoSpaceDN w:val="0"/>
              <w:adjustRightInd w:val="0"/>
              <w:ind w:left="900" w:hanging="900"/>
              <w:rPr>
                <w:rFonts w:ascii="Bookman Old Style" w:hAnsi="Bookman Old Style" w:cs="TTE26D09A0t00"/>
                <w:sz w:val="18"/>
                <w:szCs w:val="18"/>
              </w:rPr>
            </w:pPr>
            <w:r>
              <w:rPr>
                <w:rFonts w:ascii="Bookman Old Style" w:hAnsi="Bookman Old Style" w:cs="TTE26BB420t00"/>
                <w:sz w:val="18"/>
                <w:szCs w:val="18"/>
              </w:rPr>
              <w:t xml:space="preserve">8.0   </w:t>
            </w:r>
            <w:r>
              <w:rPr>
                <w:rFonts w:ascii="Bookman Old Style" w:hAnsi="Bookman Old Style" w:cs="TTE26D09A0t00"/>
                <w:sz w:val="18"/>
                <w:szCs w:val="18"/>
              </w:rPr>
              <w:t xml:space="preserve">Before tendering, the tenderer is advised to inspect the site of work and the environments and be </w:t>
            </w:r>
          </w:p>
          <w:p>
            <w:pPr>
              <w:autoSpaceDE w:val="0"/>
              <w:autoSpaceDN w:val="0"/>
              <w:adjustRightInd w:val="0"/>
              <w:ind w:left="900" w:hanging="900"/>
              <w:rPr>
                <w:rFonts w:ascii="Bookman Old Style" w:hAnsi="Bookman Old Style" w:cs="TTE26D09A0t00"/>
                <w:sz w:val="18"/>
                <w:szCs w:val="18"/>
              </w:rPr>
            </w:pPr>
            <w:r>
              <w:rPr>
                <w:rFonts w:ascii="Bookman Old Style" w:hAnsi="Bookman Old Style" w:cs="TTE26D09A0t00"/>
                <w:sz w:val="18"/>
                <w:szCs w:val="18"/>
              </w:rPr>
              <w:t xml:space="preserve">        acquainted with the actual working and other prevalent conditions, facilities available etc. No claim</w:t>
            </w:r>
          </w:p>
          <w:p>
            <w:pPr>
              <w:autoSpaceDE w:val="0"/>
              <w:autoSpaceDN w:val="0"/>
              <w:adjustRightInd w:val="0"/>
              <w:ind w:left="900" w:hanging="900"/>
              <w:rPr>
                <w:rFonts w:ascii="Bookman Old Style" w:hAnsi="Bookman Old Style" w:cs="TTE26D09A0t00"/>
                <w:sz w:val="18"/>
                <w:szCs w:val="18"/>
              </w:rPr>
            </w:pPr>
            <w:r>
              <w:rPr>
                <w:rFonts w:ascii="Bookman Old Style" w:hAnsi="Bookman Old Style" w:cs="TTE26D09A0t00"/>
                <w:sz w:val="18"/>
                <w:szCs w:val="18"/>
              </w:rPr>
              <w:t xml:space="preserve">        will be entertained later on grounds of lack of knowledge.</w:t>
            </w:r>
          </w:p>
          <w:p>
            <w:pPr>
              <w:autoSpaceDE w:val="0"/>
              <w:autoSpaceDN w:val="0"/>
              <w:adjustRightInd w:val="0"/>
              <w:ind w:left="900" w:hanging="900"/>
              <w:jc w:val="both"/>
              <w:rPr>
                <w:rFonts w:ascii="Bookman Old Style" w:hAnsi="Bookman Old Style" w:cs="TTE26D09A0t00"/>
                <w:sz w:val="18"/>
                <w:szCs w:val="18"/>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9.0   </w:t>
            </w:r>
            <w:r>
              <w:rPr>
                <w:rFonts w:ascii="Bookman Old Style" w:hAnsi="Bookman Old Style" w:cs="TTE26D09A0t00"/>
                <w:sz w:val="18"/>
                <w:szCs w:val="18"/>
              </w:rPr>
              <w:t>Tenderer must fill up all the schedules and furnish all the required information as per the</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instructions given in various sections of the tender specification. Each page of the Tender</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Specifications must be SIGNED, STAMPED AND SUBMITTED ALONG WITH THE OFFER by the</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tenderer in token of complete acceptance thereof. The information furnished shall be complete in</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itself.</w:t>
            </w:r>
          </w:p>
          <w:p>
            <w:pPr>
              <w:autoSpaceDE w:val="0"/>
              <w:autoSpaceDN w:val="0"/>
              <w:adjustRightInd w:val="0"/>
              <w:jc w:val="both"/>
              <w:rPr>
                <w:rFonts w:ascii="Bookman Old Style" w:hAnsi="Bookman Old Style" w:cs="TTE26BB420t00"/>
                <w:sz w:val="18"/>
                <w:szCs w:val="18"/>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10.0 </w:t>
            </w:r>
            <w:r>
              <w:rPr>
                <w:rFonts w:ascii="Bookman Old Style" w:hAnsi="Bookman Old Style" w:cs="TTE26D09A0t00"/>
                <w:sz w:val="18"/>
                <w:szCs w:val="18"/>
              </w:rPr>
              <w:t>The tenderer shall quote the total amount in figures (international numerals to be used) as well as</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in words (English language to be used). The quoted total amount will be considered up to two places</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of decimals. </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11.0 </w:t>
            </w:r>
            <w:r>
              <w:rPr>
                <w:rFonts w:ascii="Bookman Old Style" w:hAnsi="Bookman Old Style" w:cs="TTE26D09A0t00"/>
                <w:sz w:val="18"/>
                <w:szCs w:val="18"/>
              </w:rPr>
              <w:t>All entries in the tender shall either be typed or be written in ink. Erasures and overwriting are not</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permitted and may render such tenders liable to rejection. The tenderer shall duly attest all</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cancellations and insertions.</w:t>
            </w:r>
          </w:p>
          <w:p>
            <w:pPr>
              <w:autoSpaceDE w:val="0"/>
              <w:autoSpaceDN w:val="0"/>
              <w:adjustRightInd w:val="0"/>
              <w:ind w:left="900" w:hanging="900"/>
              <w:jc w:val="both"/>
              <w:rPr>
                <w:rFonts w:ascii="Bookman Old Style" w:hAnsi="Bookman Old Style" w:cs="TTE26D09A0t00"/>
                <w:sz w:val="18"/>
                <w:szCs w:val="18"/>
              </w:rPr>
            </w:pP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12.0 </w:t>
            </w:r>
            <w:r>
              <w:rPr>
                <w:rFonts w:ascii="Bookman Old Style" w:hAnsi="Bookman Old Style" w:cs="TTE26D09A0t00"/>
                <w:sz w:val="18"/>
                <w:szCs w:val="18"/>
              </w:rPr>
              <w:t>Only tenderer who have previous experience in the work of the nature &amp; description detailed in this</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tender specification are expected to quote for this work. Offer from tenderer who does not have a </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proven and established experience in the field is not likely to be considered</w:t>
            </w:r>
          </w:p>
          <w:p>
            <w:pPr>
              <w:autoSpaceDE w:val="0"/>
              <w:autoSpaceDN w:val="0"/>
              <w:adjustRightInd w:val="0"/>
              <w:ind w:left="810" w:hanging="810"/>
              <w:jc w:val="both"/>
              <w:rPr>
                <w:rFonts w:ascii="Bookman Old Style" w:hAnsi="Bookman Old Style" w:cs="TTE26D09A0t00"/>
                <w:sz w:val="18"/>
                <w:szCs w:val="18"/>
              </w:rPr>
            </w:pP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13.0 </w:t>
            </w:r>
            <w:r>
              <w:rPr>
                <w:rFonts w:ascii="Bookman Old Style" w:hAnsi="Bookman Old Style" w:cs="TTE26D09A0t00"/>
                <w:sz w:val="18"/>
                <w:szCs w:val="18"/>
              </w:rPr>
              <w:t>Conditional and unsigned tenders, tenders containing absurd or unworkable rates and mounts,</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tenders which are incomplete or otherwise considered defective and tenders not in accordance with</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the tender conditions, specifications, etc., are liable to be rejected.</w:t>
            </w:r>
          </w:p>
          <w:p>
            <w:pPr>
              <w:autoSpaceDE w:val="0"/>
              <w:autoSpaceDN w:val="0"/>
              <w:adjustRightInd w:val="0"/>
              <w:ind w:left="810" w:hanging="810"/>
              <w:jc w:val="both"/>
              <w:rPr>
                <w:rFonts w:ascii="Bookman Old Style" w:hAnsi="Bookman Old Style" w:cs="TTE26D09A0t00"/>
                <w:sz w:val="10"/>
                <w:szCs w:val="10"/>
              </w:rPr>
            </w:pP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14.0 </w:t>
            </w:r>
            <w:r>
              <w:rPr>
                <w:rFonts w:ascii="Bookman Old Style" w:hAnsi="Bookman Old Style" w:cs="TTE26D09A0t00"/>
                <w:sz w:val="18"/>
                <w:szCs w:val="18"/>
              </w:rPr>
              <w:t>If the tenderer deliberately gives wrong information in his tender, BHEL reserves the right to reject</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such tender at any stage or to cancel the contract, if awarded and forfeit the Earnest Money / </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Security Deposit / any other moneys due.</w:t>
            </w:r>
          </w:p>
          <w:p>
            <w:pPr>
              <w:autoSpaceDE w:val="0"/>
              <w:autoSpaceDN w:val="0"/>
              <w:adjustRightInd w:val="0"/>
              <w:ind w:left="810" w:hanging="810"/>
              <w:jc w:val="both"/>
              <w:rPr>
                <w:rFonts w:ascii="Bookman Old Style" w:hAnsi="Bookman Old Style" w:cs="TTE26D09A0t00"/>
                <w:sz w:val="10"/>
                <w:szCs w:val="10"/>
              </w:rPr>
            </w:pP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15.0 </w:t>
            </w:r>
            <w:r>
              <w:rPr>
                <w:rFonts w:ascii="Bookman Old Style" w:hAnsi="Bookman Old Style" w:cs="TTE26D09A0t00"/>
                <w:sz w:val="18"/>
                <w:szCs w:val="18"/>
              </w:rPr>
              <w:t>Canvassing in any form in connection with the tender is strictly prohibited and the tenders</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submitted by the Contractor who resorts to canvassing are liable to be rejected. </w:t>
            </w:r>
          </w:p>
          <w:p>
            <w:pPr>
              <w:autoSpaceDE w:val="0"/>
              <w:autoSpaceDN w:val="0"/>
              <w:adjustRightInd w:val="0"/>
              <w:ind w:left="810" w:hanging="810"/>
              <w:jc w:val="both"/>
              <w:rPr>
                <w:rFonts w:ascii="Bookman Old Style" w:hAnsi="Bookman Old Style" w:cs="TTE26D09A0t00"/>
                <w:sz w:val="10"/>
                <w:szCs w:val="10"/>
              </w:rPr>
            </w:pP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16.0 </w:t>
            </w:r>
            <w:r>
              <w:rPr>
                <w:rFonts w:ascii="Bookman Old Style" w:hAnsi="Bookman Old Style" w:cs="TTE26D09A0t00"/>
                <w:sz w:val="18"/>
                <w:szCs w:val="18"/>
              </w:rPr>
              <w:t>Should a tenderer or, in the case of a firm or Company, its Partner(s) / major Shareholder(s) /</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Director(s) have relation(s) employed in BHEL, the authority inviting tender shall be informed of the</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fact along with the offer. Otherwise, BHEL may, at its sole discretion, reject the tender or cancel the</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contract and forfeit the Earnest Money / Security Deposit.</w:t>
            </w:r>
          </w:p>
          <w:p>
            <w:pPr>
              <w:autoSpaceDE w:val="0"/>
              <w:autoSpaceDN w:val="0"/>
              <w:adjustRightInd w:val="0"/>
              <w:ind w:left="810" w:hanging="810"/>
              <w:jc w:val="both"/>
              <w:rPr>
                <w:rFonts w:ascii="Bookman Old Style" w:hAnsi="Bookman Old Style" w:cs="TTE26D09A0t00"/>
                <w:sz w:val="10"/>
                <w:szCs w:val="10"/>
              </w:rPr>
            </w:pP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17.0 </w:t>
            </w:r>
            <w:r>
              <w:rPr>
                <w:rFonts w:ascii="Bookman Old Style" w:hAnsi="Bookman Old Style" w:cs="TTE26D09A0t00"/>
                <w:sz w:val="18"/>
                <w:szCs w:val="18"/>
              </w:rPr>
              <w:t>BHEL reserves the right to accept or reject any of the bid/ all bids with or without deviation or</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       </w:t>
            </w:r>
            <w:r>
              <w:rPr>
                <w:rFonts w:ascii="Bookman Old Style" w:hAnsi="Bookman Old Style" w:cs="TTE26D09A0t00"/>
                <w:sz w:val="18"/>
                <w:szCs w:val="18"/>
              </w:rPr>
              <w:t xml:space="preserve"> cancel/ withdraw the invitation for bid without assigning any reason whatsoever and in such case</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no bidder shall have any claim arising out of such action by BHEL.</w:t>
            </w:r>
          </w:p>
          <w:p>
            <w:pPr>
              <w:autoSpaceDE w:val="0"/>
              <w:autoSpaceDN w:val="0"/>
              <w:adjustRightInd w:val="0"/>
              <w:ind w:left="810" w:hanging="810"/>
              <w:jc w:val="both"/>
              <w:rPr>
                <w:rFonts w:ascii="Bookman Old Style" w:hAnsi="Bookman Old Style" w:cs="TTE26D09A0t00"/>
                <w:sz w:val="18"/>
                <w:szCs w:val="18"/>
              </w:rPr>
            </w:pP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18.0 </w:t>
            </w:r>
            <w:r>
              <w:rPr>
                <w:rFonts w:ascii="Bookman Old Style" w:hAnsi="Bookman Old Style" w:cs="TTE26D09A0t00"/>
                <w:sz w:val="18"/>
                <w:szCs w:val="18"/>
              </w:rPr>
              <w:t>All the workers should be provided with uniform &amp; identity cards by the contractors.</w:t>
            </w:r>
          </w:p>
          <w:p>
            <w:pPr>
              <w:autoSpaceDE w:val="0"/>
              <w:autoSpaceDN w:val="0"/>
              <w:adjustRightInd w:val="0"/>
              <w:ind w:left="810" w:hanging="810"/>
              <w:jc w:val="both"/>
              <w:rPr>
                <w:rFonts w:ascii="Bookman Old Style" w:hAnsi="Bookman Old Style" w:cs="TTE26D09A0t00"/>
                <w:sz w:val="10"/>
                <w:szCs w:val="10"/>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19.0 </w:t>
            </w:r>
            <w:r>
              <w:rPr>
                <w:rFonts w:ascii="Bookman Old Style" w:hAnsi="Bookman Old Style" w:cs="TTE26D09A0t00"/>
                <w:sz w:val="18"/>
                <w:szCs w:val="18"/>
              </w:rPr>
              <w:t>The contractor has to provide a distinct uniform different from BHEL employees. The Uniform shall</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be kept in neat, tidy &amp; wearable condition. The helmet shall be integral part of uniform as safety</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items shoes etc.</w:t>
            </w:r>
          </w:p>
          <w:p>
            <w:pPr>
              <w:autoSpaceDE w:val="0"/>
              <w:autoSpaceDN w:val="0"/>
              <w:adjustRightInd w:val="0"/>
              <w:jc w:val="both"/>
              <w:rPr>
                <w:rFonts w:ascii="Bookman Old Style" w:hAnsi="Bookman Old Style" w:cs="TTE26D09A0t00"/>
                <w:sz w:val="18"/>
                <w:szCs w:val="18"/>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20.0 </w:t>
            </w:r>
            <w:r>
              <w:rPr>
                <w:rFonts w:ascii="Bookman Old Style" w:hAnsi="Bookman Old Style" w:cs="TTE26D09A0t00"/>
                <w:sz w:val="18"/>
                <w:szCs w:val="18"/>
              </w:rPr>
              <w:t>All safety &amp; security rules, regulations and practices prevalent in the BHEL should be strictly</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followed by the contractor and contract labors.</w:t>
            </w:r>
          </w:p>
          <w:p>
            <w:pPr>
              <w:autoSpaceDE w:val="0"/>
              <w:autoSpaceDN w:val="0"/>
              <w:adjustRightInd w:val="0"/>
              <w:ind w:left="990" w:hanging="990"/>
              <w:jc w:val="both"/>
              <w:rPr>
                <w:rFonts w:ascii="Bookman Old Style" w:hAnsi="Bookman Old Style" w:cs="TTE26D09A0t00"/>
                <w:sz w:val="18"/>
                <w:szCs w:val="18"/>
              </w:rPr>
            </w:pPr>
          </w:p>
          <w:p>
            <w:pPr>
              <w:autoSpaceDE w:val="0"/>
              <w:autoSpaceDN w:val="0"/>
              <w:adjustRightInd w:val="0"/>
              <w:jc w:val="both"/>
              <w:rPr>
                <w:rFonts w:ascii="Bookman Old Style" w:hAnsi="Bookman Old Style" w:cs="TTE26D09A0t00"/>
                <w:sz w:val="18"/>
                <w:szCs w:val="18"/>
              </w:rPr>
            </w:pPr>
            <w:r>
              <w:rPr>
                <w:rFonts w:ascii="Bookman Old Style" w:hAnsi="Bookman Old Style" w:cs="TTE26BB420t00"/>
                <w:sz w:val="18"/>
                <w:szCs w:val="18"/>
              </w:rPr>
              <w:t xml:space="preserve">21.0 </w:t>
            </w:r>
            <w:r>
              <w:rPr>
                <w:rFonts w:ascii="Bookman Old Style" w:hAnsi="Bookman Old Style" w:cs="TTE26D09A0t00"/>
                <w:sz w:val="18"/>
                <w:szCs w:val="18"/>
              </w:rPr>
              <w:t xml:space="preserve">The responsibility of fulfilling liabilities under various labor laws such as workmen's   </w:t>
            </w:r>
          </w:p>
          <w:p>
            <w:pPr>
              <w:autoSpaceDE w:val="0"/>
              <w:autoSpaceDN w:val="0"/>
              <w:adjustRightInd w:val="0"/>
              <w:jc w:val="both"/>
              <w:rPr>
                <w:rFonts w:ascii="Bookman Old Style" w:hAnsi="Bookman Old Style" w:cs="TTE26D09A0t00"/>
                <w:sz w:val="18"/>
                <w:szCs w:val="18"/>
              </w:rPr>
            </w:pPr>
            <w:r>
              <w:rPr>
                <w:rFonts w:ascii="Bookman Old Style" w:hAnsi="Bookman Old Style" w:cs="TTE26D09A0t00"/>
                <w:sz w:val="18"/>
                <w:szCs w:val="18"/>
              </w:rPr>
              <w:t xml:space="preserve">        compensation Act, industrial disputes Act, minimum wages Act, Payment of bonus act, factories   </w:t>
            </w:r>
          </w:p>
          <w:p>
            <w:pPr>
              <w:autoSpaceDE w:val="0"/>
              <w:autoSpaceDN w:val="0"/>
              <w:adjustRightInd w:val="0"/>
              <w:jc w:val="both"/>
              <w:rPr>
                <w:rFonts w:ascii="Bookman Old Style" w:hAnsi="Bookman Old Style"/>
                <w:sz w:val="10"/>
                <w:szCs w:val="10"/>
              </w:rPr>
            </w:pPr>
            <w:r>
              <w:rPr>
                <w:rFonts w:ascii="Bookman Old Style" w:hAnsi="Bookman Old Style" w:cs="TTE26D09A0t00"/>
                <w:sz w:val="18"/>
                <w:szCs w:val="18"/>
              </w:rPr>
              <w:t xml:space="preserve">        act. &amp; contract labor act etc, of the contractor.</w:t>
            </w:r>
          </w:p>
          <w:p>
            <w:pPr>
              <w:autoSpaceDE w:val="0"/>
              <w:autoSpaceDN w:val="0"/>
              <w:adjustRightInd w:val="0"/>
              <w:ind w:left="810" w:hanging="810"/>
              <w:jc w:val="both"/>
              <w:rPr>
                <w:rFonts w:ascii="Bookman Old Style" w:hAnsi="Bookman Old Style" w:cs="TTE26D09A0t00"/>
                <w:sz w:val="10"/>
                <w:szCs w:val="10"/>
              </w:rPr>
            </w:pPr>
          </w:p>
          <w:p>
            <w:pPr>
              <w:autoSpaceDE w:val="0"/>
              <w:autoSpaceDN w:val="0"/>
              <w:adjustRightInd w:val="0"/>
              <w:jc w:val="both"/>
              <w:rPr>
                <w:rFonts w:ascii="Bookman Old Style" w:hAnsi="Bookman Old Style"/>
                <w:sz w:val="20"/>
              </w:rPr>
            </w:pPr>
          </w:p>
        </w:tc>
      </w:tr>
    </w:tbl>
    <w:p>
      <w:pPr>
        <w:autoSpaceDE w:val="0"/>
        <w:autoSpaceDN w:val="0"/>
        <w:adjustRightInd w:val="0"/>
        <w:spacing w:after="0" w:line="240" w:lineRule="auto"/>
        <w:jc w:val="center"/>
        <w:rPr>
          <w:rFonts w:ascii="Bookman Old Style" w:hAnsi="Bookman Old Style" w:cs="Times New Roman"/>
          <w:sz w:val="20"/>
        </w:rPr>
      </w:pPr>
    </w:p>
    <w:p>
      <w:pPr>
        <w:autoSpaceDE w:val="0"/>
        <w:autoSpaceDN w:val="0"/>
        <w:adjustRightInd w:val="0"/>
        <w:spacing w:after="0" w:line="240" w:lineRule="auto"/>
        <w:jc w:val="center"/>
        <w:rPr>
          <w:rFonts w:ascii="Bookman Old Style" w:hAnsi="Bookman Old Style" w:cs="Times New Roman"/>
          <w:b/>
          <w:bCs/>
          <w:sz w:val="20"/>
        </w:rPr>
      </w:pPr>
      <w:r>
        <w:rPr>
          <w:rFonts w:ascii="Bookman Old Style" w:hAnsi="Bookman Old Style" w:cs="Times New Roman"/>
          <w:b/>
          <w:bCs/>
          <w:sz w:val="20"/>
        </w:rPr>
        <w:t>Section – I</w:t>
      </w:r>
    </w:p>
    <w:p>
      <w:pPr>
        <w:autoSpaceDE w:val="0"/>
        <w:autoSpaceDN w:val="0"/>
        <w:adjustRightInd w:val="0"/>
        <w:spacing w:after="0" w:line="240" w:lineRule="auto"/>
        <w:rPr>
          <w:rFonts w:ascii="Bookman Old Style" w:hAnsi="Bookman Old Style" w:cs="Times New Roman"/>
          <w:b/>
          <w:bCs/>
          <w:sz w:val="20"/>
        </w:rPr>
      </w:pPr>
    </w:p>
    <w:p>
      <w:pPr>
        <w:autoSpaceDE w:val="0"/>
        <w:autoSpaceDN w:val="0"/>
        <w:adjustRightInd w:val="0"/>
        <w:spacing w:after="0" w:line="240" w:lineRule="auto"/>
        <w:rPr>
          <w:rFonts w:ascii="Bookman Old Style" w:hAnsi="Bookman Old Style" w:cs="Times New Roman"/>
          <w:b/>
          <w:bCs/>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tbl>
      <w:tblPr>
        <w:tblStyle w:val="TableGrid"/>
        <w:tblW w:w="10245" w:type="dxa"/>
        <w:tblLook w:val="04A0" w:firstRow="1" w:lastRow="0" w:firstColumn="1" w:lastColumn="0" w:noHBand="0" w:noVBand="1"/>
      </w:tblPr>
      <w:tblGrid>
        <w:gridCol w:w="1171"/>
        <w:gridCol w:w="6490"/>
        <w:gridCol w:w="2584"/>
      </w:tblGrid>
      <w:tr>
        <w:trPr>
          <w:trHeight w:val="505"/>
        </w:trPr>
        <w:tc>
          <w:tcPr>
            <w:tcW w:w="1171"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490"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583"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04  of  31</w:t>
            </w:r>
          </w:p>
        </w:tc>
      </w:tr>
      <w:tr>
        <w:trPr>
          <w:trHeight w:val="576"/>
        </w:trPr>
        <w:tc>
          <w:tcPr>
            <w:tcW w:w="1171"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490"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583"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1191"/>
        </w:trPr>
        <w:tc>
          <w:tcPr>
            <w:tcW w:w="10245"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ind w:left="900" w:hanging="900"/>
              <w:jc w:val="both"/>
              <w:rPr>
                <w:rFonts w:ascii="Bookman Old Style" w:hAnsi="Bookman Old Style" w:cs="TTE26BB420t00"/>
                <w:sz w:val="18"/>
                <w:szCs w:val="18"/>
              </w:rPr>
            </w:pPr>
          </w:p>
          <w:p>
            <w:pPr>
              <w:autoSpaceDE w:val="0"/>
              <w:autoSpaceDN w:val="0"/>
              <w:adjustRightInd w:val="0"/>
              <w:ind w:left="990" w:hanging="990"/>
              <w:jc w:val="both"/>
              <w:rPr>
                <w:rFonts w:ascii="Bookman Old Style" w:hAnsi="Bookman Old Style" w:cs="TTE26D09A0t00"/>
                <w:sz w:val="18"/>
                <w:szCs w:val="18"/>
              </w:rPr>
            </w:pP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BB420t00"/>
                <w:sz w:val="18"/>
                <w:szCs w:val="18"/>
              </w:rPr>
              <w:t>22.0     The</w:t>
            </w:r>
            <w:r>
              <w:rPr>
                <w:rFonts w:ascii="Bookman Old Style" w:hAnsi="Bookman Old Style" w:cs="TTE26D09A0t00"/>
                <w:sz w:val="18"/>
                <w:szCs w:val="18"/>
              </w:rPr>
              <w:t xml:space="preserve"> contractor should make necessary arrangement of welfare and health of contract labor at his own cost.</w:t>
            </w: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D09A0t00"/>
                <w:sz w:val="18"/>
                <w:szCs w:val="18"/>
              </w:rPr>
              <w:t xml:space="preserve"> </w:t>
            </w: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BB420t00"/>
                <w:sz w:val="18"/>
                <w:szCs w:val="18"/>
              </w:rPr>
              <w:t>23.0    C</w:t>
            </w:r>
            <w:r>
              <w:rPr>
                <w:rFonts w:ascii="Bookman Old Style" w:hAnsi="Bookman Old Style" w:cs="TTE26D09A0t00"/>
                <w:sz w:val="18"/>
                <w:szCs w:val="18"/>
              </w:rPr>
              <w:t>ontractor shall ensure payment of statutory prescribed minimum wages as recommended by</w:t>
            </w: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D09A0t00"/>
                <w:sz w:val="18"/>
                <w:szCs w:val="18"/>
              </w:rPr>
              <w:t xml:space="preserve">           BHEL. Contractor shall make the payment of wages to the worker through bank A/c only.</w:t>
            </w: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D09A0t00"/>
                <w:sz w:val="18"/>
                <w:szCs w:val="18"/>
              </w:rPr>
              <w:t xml:space="preserve">           Contractor shall submit the undertaking along with the bank statement to the department. </w:t>
            </w: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D09A0t00"/>
                <w:sz w:val="18"/>
                <w:szCs w:val="18"/>
              </w:rPr>
              <w:t xml:space="preserve">           Contract issuing authority shall sign the wage register which shall have a mention of the fact that </w:t>
            </w: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D09A0t00"/>
                <w:sz w:val="18"/>
                <w:szCs w:val="18"/>
              </w:rPr>
              <w:t xml:space="preserve">           The payment has been made through bank A/c.</w:t>
            </w:r>
          </w:p>
          <w:p>
            <w:pPr>
              <w:autoSpaceDE w:val="0"/>
              <w:autoSpaceDN w:val="0"/>
              <w:adjustRightInd w:val="0"/>
              <w:ind w:left="540" w:hanging="540"/>
              <w:jc w:val="both"/>
              <w:rPr>
                <w:rFonts w:ascii="Bookman Old Style" w:hAnsi="Bookman Old Style" w:cs="TTE26D09A0t00"/>
                <w:sz w:val="18"/>
                <w:szCs w:val="18"/>
              </w:rPr>
            </w:pP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BB420t00"/>
                <w:sz w:val="18"/>
                <w:szCs w:val="18"/>
              </w:rPr>
              <w:t>23.0   The</w:t>
            </w:r>
            <w:r>
              <w:rPr>
                <w:rFonts w:ascii="Bookman Old Style" w:hAnsi="Bookman Old Style" w:cs="TTE26D09A0t00"/>
                <w:sz w:val="18"/>
                <w:szCs w:val="18"/>
              </w:rPr>
              <w:t xml:space="preserve"> contractor shall be responsible for damages to BHEL property and for any injury or loss caused to his   workmen. He shall obtain necessary insurance from approved insurance company and relieve BHEL free from responsibilities/ liabilities in this respect.</w:t>
            </w:r>
          </w:p>
          <w:p>
            <w:pPr>
              <w:autoSpaceDE w:val="0"/>
              <w:autoSpaceDN w:val="0"/>
              <w:adjustRightInd w:val="0"/>
              <w:ind w:left="540" w:hanging="540"/>
              <w:jc w:val="both"/>
              <w:rPr>
                <w:rFonts w:ascii="Bookman Old Style" w:hAnsi="Bookman Old Style" w:cs="TTE26D09A0t00"/>
                <w:sz w:val="18"/>
                <w:szCs w:val="18"/>
              </w:rPr>
            </w:pP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BB420t00"/>
                <w:sz w:val="18"/>
                <w:szCs w:val="18"/>
              </w:rPr>
              <w:t xml:space="preserve">25.0  </w:t>
            </w:r>
            <w:r>
              <w:rPr>
                <w:rFonts w:ascii="Bookman Old Style" w:hAnsi="Bookman Old Style" w:cs="TTE26D09A0t00"/>
                <w:sz w:val="18"/>
                <w:szCs w:val="18"/>
              </w:rPr>
              <w:t>The contractor should produce the records i.e. labor license, proof of payment of wages, P.F., ESIC etc. as and when demanded by the BHEL Authorities.</w:t>
            </w:r>
          </w:p>
          <w:p>
            <w:pPr>
              <w:autoSpaceDE w:val="0"/>
              <w:autoSpaceDN w:val="0"/>
              <w:adjustRightInd w:val="0"/>
              <w:ind w:left="540" w:hanging="540"/>
              <w:jc w:val="both"/>
              <w:rPr>
                <w:rFonts w:ascii="Bookman Old Style" w:hAnsi="Bookman Old Style" w:cs="TTE26D09A0t00"/>
                <w:sz w:val="18"/>
                <w:szCs w:val="18"/>
              </w:rPr>
            </w:pP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BB420t00"/>
                <w:sz w:val="18"/>
                <w:szCs w:val="18"/>
              </w:rPr>
              <w:t>26.0 The</w:t>
            </w:r>
            <w:r>
              <w:rPr>
                <w:rFonts w:ascii="Bookman Old Style" w:hAnsi="Bookman Old Style" w:cs="TTE26D09A0t00"/>
                <w:sz w:val="18"/>
                <w:szCs w:val="18"/>
              </w:rPr>
              <w:t xml:space="preserve"> contractor shall indemnity against any actions, awards, proceedings, claims and demands that may be made against it due to any act negligence, default, etc. made by the contractor or his workers during the contract period.</w:t>
            </w:r>
          </w:p>
          <w:p>
            <w:pPr>
              <w:autoSpaceDE w:val="0"/>
              <w:autoSpaceDN w:val="0"/>
              <w:adjustRightInd w:val="0"/>
              <w:ind w:left="990" w:hanging="990"/>
              <w:jc w:val="both"/>
              <w:rPr>
                <w:rFonts w:ascii="Bookman Old Style" w:hAnsi="Bookman Old Style" w:cs="TTE26BB420t00"/>
                <w:sz w:val="18"/>
                <w:szCs w:val="18"/>
              </w:rPr>
            </w:pPr>
          </w:p>
          <w:p>
            <w:pPr>
              <w:autoSpaceDE w:val="0"/>
              <w:autoSpaceDN w:val="0"/>
              <w:adjustRightInd w:val="0"/>
              <w:ind w:left="990" w:hanging="990"/>
              <w:jc w:val="both"/>
              <w:rPr>
                <w:rFonts w:ascii="Bookman Old Style" w:hAnsi="Bookman Old Style" w:cs="TTE26D09A0t00"/>
                <w:sz w:val="18"/>
                <w:szCs w:val="18"/>
              </w:rPr>
            </w:pPr>
            <w:r>
              <w:rPr>
                <w:rFonts w:ascii="Bookman Old Style" w:hAnsi="Bookman Old Style" w:cs="TTE26BB420t00"/>
                <w:sz w:val="18"/>
                <w:szCs w:val="18"/>
              </w:rPr>
              <w:t xml:space="preserve">27.0 </w:t>
            </w:r>
            <w:r>
              <w:rPr>
                <w:rFonts w:ascii="Bookman Old Style" w:hAnsi="Bookman Old Style" w:cs="TTE26D09A0t00"/>
                <w:sz w:val="18"/>
                <w:szCs w:val="18"/>
              </w:rPr>
              <w:t>In the event of failure to carry out the work assigned under the up-keeping contract to the satisfaction of</w:t>
            </w:r>
          </w:p>
          <w:p>
            <w:pPr>
              <w:autoSpaceDE w:val="0"/>
              <w:autoSpaceDN w:val="0"/>
              <w:adjustRightInd w:val="0"/>
              <w:ind w:left="990" w:hanging="990"/>
              <w:jc w:val="both"/>
              <w:rPr>
                <w:rFonts w:ascii="Bookman Old Style" w:hAnsi="Bookman Old Style" w:cs="TTE26D09A0t00"/>
                <w:sz w:val="18"/>
                <w:szCs w:val="18"/>
              </w:rPr>
            </w:pPr>
            <w:r>
              <w:rPr>
                <w:rFonts w:ascii="Bookman Old Style" w:hAnsi="Bookman Old Style" w:cs="TTE26D09A0t00"/>
                <w:sz w:val="18"/>
                <w:szCs w:val="18"/>
              </w:rPr>
              <w:t xml:space="preserve">        BHEL the company reserves the right to get the work done through the alternate sources at the cost and risk</w:t>
            </w:r>
          </w:p>
          <w:p>
            <w:pPr>
              <w:autoSpaceDE w:val="0"/>
              <w:autoSpaceDN w:val="0"/>
              <w:adjustRightInd w:val="0"/>
              <w:ind w:left="990" w:hanging="990"/>
              <w:jc w:val="both"/>
              <w:rPr>
                <w:rFonts w:ascii="Bookman Old Style" w:hAnsi="Bookman Old Style" w:cs="TTE26D09A0t00"/>
                <w:sz w:val="18"/>
                <w:szCs w:val="18"/>
              </w:rPr>
            </w:pPr>
            <w:r>
              <w:rPr>
                <w:rFonts w:ascii="Bookman Old Style" w:hAnsi="Bookman Old Style" w:cs="TTE26D09A0t00"/>
                <w:sz w:val="18"/>
                <w:szCs w:val="18"/>
              </w:rPr>
              <w:t xml:space="preserve">        Of the contractor.</w:t>
            </w:r>
          </w:p>
          <w:p>
            <w:pPr>
              <w:autoSpaceDE w:val="0"/>
              <w:autoSpaceDN w:val="0"/>
              <w:adjustRightInd w:val="0"/>
              <w:ind w:left="990" w:hanging="990"/>
              <w:jc w:val="both"/>
              <w:rPr>
                <w:rFonts w:ascii="Bookman Old Style" w:hAnsi="Bookman Old Style" w:cs="TTE26D09A0t00"/>
                <w:sz w:val="18"/>
                <w:szCs w:val="18"/>
              </w:rPr>
            </w:pP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TTE26BB420t00"/>
                <w:sz w:val="18"/>
                <w:szCs w:val="18"/>
              </w:rPr>
              <w:t xml:space="preserve">28.0 </w:t>
            </w:r>
            <w:r>
              <w:rPr>
                <w:rFonts w:ascii="Bookman Old Style" w:hAnsi="Bookman Old Style" w:cs="Helvetica"/>
                <w:sz w:val="18"/>
                <w:szCs w:val="18"/>
              </w:rPr>
              <w:t>Reporting about the status of the job on a day-to-day basis shall have to be ensured by Contractor personnel</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 xml:space="preserve">        To BHEL officers. Log book to be maintained by contractor’s supervisor which shall be verified by shop in</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 xml:space="preserve">        Charge on daily basis.</w:t>
            </w:r>
          </w:p>
          <w:p>
            <w:pPr>
              <w:autoSpaceDE w:val="0"/>
              <w:autoSpaceDN w:val="0"/>
              <w:adjustRightInd w:val="0"/>
              <w:ind w:left="990" w:hanging="990"/>
              <w:jc w:val="both"/>
              <w:rPr>
                <w:rFonts w:ascii="Bookman Old Style" w:hAnsi="Bookman Old Style" w:cs="Helvetica"/>
                <w:sz w:val="18"/>
                <w:szCs w:val="18"/>
              </w:rPr>
            </w:pP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TTE26BB420t00"/>
                <w:sz w:val="18"/>
                <w:szCs w:val="18"/>
              </w:rPr>
              <w:t xml:space="preserve">29.0 </w:t>
            </w:r>
            <w:r>
              <w:rPr>
                <w:rFonts w:ascii="Bookman Old Style" w:hAnsi="Bookman Old Style" w:cs="Helvetica"/>
                <w:sz w:val="18"/>
                <w:szCs w:val="18"/>
              </w:rPr>
              <w:t>The contractor wants to withdraw the contract before expiry date due to any reasons. At that time the</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 xml:space="preserve">        Contractor should give written request at least three months in advance to the BHEL. After withdrawing</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 xml:space="preserve">        Contract EMD &amp; Security deposit amount will be not refunded to the contractor.</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 xml:space="preserve"> </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TTE26BB420t00"/>
                <w:sz w:val="18"/>
                <w:szCs w:val="18"/>
              </w:rPr>
              <w:t xml:space="preserve">30.0 </w:t>
            </w:r>
            <w:r>
              <w:rPr>
                <w:rFonts w:ascii="Bookman Old Style" w:hAnsi="Bookman Old Style" w:cs="Helvetica"/>
                <w:sz w:val="18"/>
                <w:szCs w:val="18"/>
              </w:rPr>
              <w:t>The contractor shall be responsible for the damage of every sort of the property of the BHEL Company due to</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 xml:space="preserve">        negligence of the agency and cost of all such damages will be recovered from the amount payable to the</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 xml:space="preserve">        Agency.</w:t>
            </w:r>
          </w:p>
          <w:p>
            <w:pPr>
              <w:autoSpaceDE w:val="0"/>
              <w:autoSpaceDN w:val="0"/>
              <w:adjustRightInd w:val="0"/>
              <w:ind w:left="990" w:hanging="990"/>
              <w:jc w:val="both"/>
              <w:rPr>
                <w:rFonts w:ascii="Bookman Old Style" w:hAnsi="Bookman Old Style" w:cs="Helvetica"/>
                <w:sz w:val="18"/>
                <w:szCs w:val="18"/>
              </w:rPr>
            </w:pP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31.0 No ORC shall be applicable.</w:t>
            </w:r>
          </w:p>
          <w:p>
            <w:pPr>
              <w:autoSpaceDE w:val="0"/>
              <w:autoSpaceDN w:val="0"/>
              <w:adjustRightInd w:val="0"/>
              <w:ind w:left="990" w:hanging="990"/>
              <w:jc w:val="both"/>
              <w:rPr>
                <w:rFonts w:ascii="Bookman Old Style" w:hAnsi="Bookman Old Style" w:cs="Helvetica"/>
                <w:sz w:val="18"/>
                <w:szCs w:val="18"/>
              </w:rPr>
            </w:pPr>
          </w:p>
          <w:p>
            <w:pPr>
              <w:autoSpaceDE w:val="0"/>
              <w:autoSpaceDN w:val="0"/>
              <w:adjustRightInd w:val="0"/>
              <w:ind w:left="900" w:hanging="900"/>
              <w:jc w:val="both"/>
              <w:rPr>
                <w:rFonts w:ascii="Bookman Old Style" w:hAnsi="Bookman Old Style" w:cs="TTE26D09A0t00"/>
                <w:sz w:val="18"/>
                <w:szCs w:val="18"/>
              </w:rPr>
            </w:pPr>
          </w:p>
        </w:tc>
      </w:tr>
    </w:tbl>
    <w:p>
      <w:pPr>
        <w:autoSpaceDE w:val="0"/>
        <w:autoSpaceDN w:val="0"/>
        <w:adjustRightInd w:val="0"/>
        <w:spacing w:after="0" w:line="240" w:lineRule="auto"/>
        <w:jc w:val="center"/>
        <w:rPr>
          <w:rFonts w:ascii="Bookman Old Style" w:hAnsi="Bookman Old Style" w:cs="Times New Roman"/>
          <w:sz w:val="20"/>
        </w:rPr>
      </w:pPr>
    </w:p>
    <w:p>
      <w:pPr>
        <w:autoSpaceDE w:val="0"/>
        <w:autoSpaceDN w:val="0"/>
        <w:adjustRightInd w:val="0"/>
        <w:spacing w:after="0" w:line="240" w:lineRule="auto"/>
        <w:jc w:val="center"/>
        <w:rPr>
          <w:rFonts w:ascii="Bookman Old Style" w:hAnsi="Bookman Old Style" w:cs="Times New Roman"/>
          <w:b/>
          <w:bCs/>
          <w:sz w:val="20"/>
        </w:rPr>
      </w:pPr>
      <w:r>
        <w:rPr>
          <w:rFonts w:ascii="Bookman Old Style" w:hAnsi="Bookman Old Style" w:cs="Times New Roman"/>
          <w:b/>
          <w:bCs/>
          <w:sz w:val="20"/>
        </w:rPr>
        <w:t>Section – I</w:t>
      </w: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tbl>
      <w:tblPr>
        <w:tblStyle w:val="TableGrid"/>
        <w:tblW w:w="10348" w:type="dxa"/>
        <w:tblInd w:w="-152" w:type="dxa"/>
        <w:tblLook w:val="04A0" w:firstRow="1" w:lastRow="0" w:firstColumn="1" w:lastColumn="0" w:noHBand="0" w:noVBand="1"/>
      </w:tblPr>
      <w:tblGrid>
        <w:gridCol w:w="272"/>
        <w:gridCol w:w="1127"/>
        <w:gridCol w:w="6148"/>
        <w:gridCol w:w="2801"/>
      </w:tblGrid>
      <w:tr>
        <w:trPr>
          <w:trHeight w:val="340"/>
        </w:trPr>
        <w:tc>
          <w:tcPr>
            <w:tcW w:w="272"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14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80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05  of  31</w:t>
            </w:r>
          </w:p>
        </w:tc>
      </w:tr>
      <w:tr>
        <w:trPr>
          <w:trHeight w:val="304"/>
        </w:trPr>
        <w:tc>
          <w:tcPr>
            <w:tcW w:w="272"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14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80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272"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0076"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center"/>
              <w:rPr>
                <w:rFonts w:ascii="Bookman Old Style" w:hAnsi="Bookman Old Style" w:cs="TTE26BB420t00"/>
                <w:b/>
                <w:bCs/>
                <w:sz w:val="20"/>
              </w:rPr>
            </w:pPr>
          </w:p>
          <w:p>
            <w:pPr>
              <w:autoSpaceDE w:val="0"/>
              <w:autoSpaceDN w:val="0"/>
              <w:adjustRightInd w:val="0"/>
              <w:spacing w:line="360" w:lineRule="auto"/>
              <w:rPr>
                <w:rFonts w:ascii="Bookman Old Style" w:hAnsi="Bookman Old Style" w:cs="TTE26BB420t00"/>
                <w:b/>
                <w:bCs/>
                <w:sz w:val="20"/>
              </w:rPr>
            </w:pPr>
            <w:r>
              <w:rPr>
                <w:rFonts w:ascii="Bookman Old Style" w:hAnsi="Bookman Old Style" w:cs="TTE26BB420t00"/>
                <w:b/>
                <w:bCs/>
                <w:sz w:val="20"/>
              </w:rPr>
              <w:t xml:space="preserve">  NIT No:-  </w:t>
            </w:r>
            <w:r>
              <w:rPr>
                <w:rFonts w:ascii="Bookman Old Style" w:hAnsi="Bookman Old Style" w:cs="TTE26BB420t00"/>
                <w:b/>
                <w:bCs/>
                <w:szCs w:val="22"/>
              </w:rPr>
              <w:t xml:space="preserve">PRM/WC/22/03,                                                          </w:t>
            </w:r>
            <w:r>
              <w:rPr>
                <w:rFonts w:ascii="Bookman Old Style" w:hAnsi="Bookman Old Style" w:cs="TTE26BB420t00"/>
                <w:b/>
                <w:bCs/>
                <w:color w:val="000000" w:themeColor="text1"/>
                <w:szCs w:val="22"/>
              </w:rPr>
              <w:t>Date : 09</w:t>
            </w:r>
            <w:r>
              <w:rPr>
                <w:rFonts w:ascii="Bookman Old Style" w:hAnsi="Bookman Old Style" w:cs="Times New Roman"/>
                <w:b/>
                <w:bCs/>
                <w:color w:val="000000" w:themeColor="text1"/>
                <w:sz w:val="20"/>
              </w:rPr>
              <w:t xml:space="preserve">-08-2022    </w:t>
            </w:r>
          </w:p>
          <w:p>
            <w:pPr>
              <w:autoSpaceDE w:val="0"/>
              <w:autoSpaceDN w:val="0"/>
              <w:adjustRightInd w:val="0"/>
              <w:spacing w:line="360" w:lineRule="auto"/>
              <w:jc w:val="center"/>
              <w:rPr>
                <w:rFonts w:ascii="Bookman Old Style" w:hAnsi="Bookman Old Style" w:cs="TTE26BB420t00"/>
                <w:b/>
                <w:bCs/>
                <w:sz w:val="26"/>
                <w:szCs w:val="26"/>
              </w:rPr>
            </w:pPr>
            <w:r>
              <w:rPr>
                <w:rFonts w:ascii="Bookman Old Style" w:hAnsi="Bookman Old Style" w:cs="Helvetica-Bold"/>
                <w:b/>
                <w:bCs/>
                <w:sz w:val="20"/>
              </w:rPr>
              <w:t xml:space="preserve">Sub: - </w:t>
            </w:r>
            <w:r>
              <w:rPr>
                <w:rFonts w:ascii="Bookman Old Style" w:hAnsi="Bookman Old Style" w:cs="TTE26BB420t00"/>
                <w:b/>
                <w:bCs/>
                <w:szCs w:val="22"/>
                <w:u w:val="single"/>
              </w:rPr>
              <w:t>Manual deburring &amp; re-stacking of hydro rim , pole/LEM stator/rotor punching</w:t>
            </w:r>
          </w:p>
          <w:p>
            <w:pPr>
              <w:rPr>
                <w:rFonts w:ascii="Bookman Old Style" w:hAnsi="Bookman Old Style" w:cs="Helvetica-Bold"/>
                <w:b/>
                <w:bCs/>
                <w:sz w:val="20"/>
              </w:rPr>
            </w:pPr>
          </w:p>
          <w:p>
            <w:pPr>
              <w:autoSpaceDE w:val="0"/>
              <w:autoSpaceDN w:val="0"/>
              <w:adjustRightInd w:val="0"/>
              <w:spacing w:line="360" w:lineRule="auto"/>
              <w:rPr>
                <w:rFonts w:ascii="Bookman Old Style" w:hAnsi="Bookman Old Style" w:cs="Helvetica-Bold"/>
                <w:b/>
                <w:bCs/>
                <w:sz w:val="20"/>
              </w:rPr>
            </w:pPr>
            <w:r>
              <w:rPr>
                <w:rFonts w:ascii="Bookman Old Style" w:hAnsi="Bookman Old Style" w:cs="Helvetica-Bold"/>
                <w:b/>
                <w:bCs/>
                <w:sz w:val="20"/>
              </w:rPr>
              <w:t>1.0 DEFINITIONS:-</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The following terms and expressions shall have the meaning hereby assigned to them, except</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where the context otherwise requires.</w:t>
            </w:r>
          </w:p>
          <w:p>
            <w:pPr>
              <w:autoSpaceDE w:val="0"/>
              <w:autoSpaceDN w:val="0"/>
              <w:adjustRightInd w:val="0"/>
              <w:ind w:left="438"/>
              <w:jc w:val="both"/>
              <w:rPr>
                <w:rFonts w:ascii="Bookman Old Style" w:hAnsi="Bookman Old Style" w:cs="Helvetica"/>
                <w:sz w:val="20"/>
              </w:rPr>
            </w:pPr>
          </w:p>
          <w:p>
            <w:pPr>
              <w:pStyle w:val="ListParagraph"/>
              <w:numPr>
                <w:ilvl w:val="1"/>
                <w:numId w:val="37"/>
              </w:numPr>
              <w:autoSpaceDE w:val="0"/>
              <w:autoSpaceDN w:val="0"/>
              <w:adjustRightInd w:val="0"/>
              <w:rPr>
                <w:rFonts w:ascii="Bookman Old Style" w:hAnsi="Bookman Old Style" w:cs="Helvetica"/>
                <w:sz w:val="20"/>
              </w:rPr>
            </w:pPr>
            <w:r>
              <w:rPr>
                <w:rFonts w:ascii="Bookman Old Style" w:hAnsi="Bookman Old Style" w:cs="Helvetica-Bold"/>
                <w:b/>
                <w:bCs/>
                <w:sz w:val="20"/>
              </w:rPr>
              <w:t xml:space="preserve">   ‘BHEL’ </w:t>
            </w:r>
            <w:r>
              <w:rPr>
                <w:rFonts w:ascii="Bookman Old Style" w:hAnsi="Bookman Old Style" w:cs="Helvetica"/>
                <w:sz w:val="20"/>
              </w:rPr>
              <w:t>shall mean Bharat Heavy Electricals Limited, a Company registered under the Indian</w:t>
            </w:r>
          </w:p>
          <w:p>
            <w:pPr>
              <w:autoSpaceDE w:val="0"/>
              <w:autoSpaceDN w:val="0"/>
              <w:adjustRightInd w:val="0"/>
              <w:rPr>
                <w:rFonts w:ascii="Bookman Old Style" w:hAnsi="Bookman Old Style" w:cs="Helvetica"/>
                <w:sz w:val="20"/>
              </w:rPr>
            </w:pPr>
            <w:r>
              <w:rPr>
                <w:rFonts w:ascii="Bookman Old Style" w:hAnsi="Bookman Old Style" w:cs="Helvetica"/>
                <w:sz w:val="20"/>
              </w:rPr>
              <w:t xml:space="preserve">          Companies Act, 1956 with its Registered Office at BHEL House, Siri Fort, New Delhi, Pin-</w:t>
            </w:r>
          </w:p>
          <w:p>
            <w:pPr>
              <w:autoSpaceDE w:val="0"/>
              <w:autoSpaceDN w:val="0"/>
              <w:adjustRightInd w:val="0"/>
              <w:rPr>
                <w:rFonts w:ascii="Bookman Old Style" w:hAnsi="Bookman Old Style" w:cs="Helvetica"/>
                <w:sz w:val="20"/>
              </w:rPr>
            </w:pPr>
            <w:r>
              <w:rPr>
                <w:rFonts w:ascii="Bookman Old Style" w:hAnsi="Bookman Old Style" w:cs="Helvetica"/>
                <w:sz w:val="20"/>
              </w:rPr>
              <w:t xml:space="preserve">         110049 through its office at Piplani, Bhopal – 462022 or its authorized Officers or its</w:t>
            </w:r>
          </w:p>
          <w:p>
            <w:pPr>
              <w:autoSpaceDE w:val="0"/>
              <w:autoSpaceDN w:val="0"/>
              <w:adjustRightInd w:val="0"/>
              <w:rPr>
                <w:rFonts w:ascii="Bookman Old Style" w:hAnsi="Bookman Old Style" w:cs="Helvetica"/>
                <w:sz w:val="20"/>
              </w:rPr>
            </w:pPr>
            <w:r>
              <w:rPr>
                <w:rFonts w:ascii="Bookman Old Style" w:hAnsi="Bookman Old Style" w:cs="Helvetica"/>
                <w:sz w:val="20"/>
              </w:rPr>
              <w:t xml:space="preserve">         Engineers or other employees authorized to deal with any matters with which these persons</w:t>
            </w:r>
          </w:p>
          <w:p>
            <w:pPr>
              <w:autoSpaceDE w:val="0"/>
              <w:autoSpaceDN w:val="0"/>
              <w:adjustRightInd w:val="0"/>
              <w:rPr>
                <w:rFonts w:ascii="Bookman Old Style" w:hAnsi="Bookman Old Style" w:cs="Helvetica"/>
                <w:sz w:val="20"/>
              </w:rPr>
            </w:pPr>
            <w:r>
              <w:rPr>
                <w:rFonts w:ascii="Bookman Old Style" w:hAnsi="Bookman Old Style" w:cs="Helvetica"/>
                <w:sz w:val="20"/>
              </w:rPr>
              <w:t xml:space="preserve">         are concerned on its behalf.</w:t>
            </w:r>
          </w:p>
          <w:p>
            <w:pPr>
              <w:autoSpaceDE w:val="0"/>
              <w:autoSpaceDN w:val="0"/>
              <w:adjustRightInd w:val="0"/>
              <w:rPr>
                <w:rFonts w:ascii="Bookman Old Style" w:hAnsi="Bookman Old Style" w:cs="Helvetica"/>
                <w:sz w:val="20"/>
              </w:rPr>
            </w:pPr>
          </w:p>
          <w:p>
            <w:pPr>
              <w:pStyle w:val="ListParagraph"/>
              <w:numPr>
                <w:ilvl w:val="1"/>
                <w:numId w:val="37"/>
              </w:numPr>
              <w:autoSpaceDE w:val="0"/>
              <w:autoSpaceDN w:val="0"/>
              <w:adjustRightInd w:val="0"/>
              <w:jc w:val="both"/>
              <w:rPr>
                <w:rFonts w:ascii="Bookman Old Style" w:hAnsi="Bookman Old Style" w:cs="Helvetica"/>
                <w:sz w:val="20"/>
              </w:rPr>
            </w:pPr>
            <w:r>
              <w:rPr>
                <w:rFonts w:ascii="Bookman Old Style" w:hAnsi="Bookman Old Style" w:cs="Helvetica-Bold"/>
                <w:b/>
                <w:bCs/>
                <w:sz w:val="20"/>
              </w:rPr>
              <w:t xml:space="preserve">  ‘CONTRACTOR’ or ‘FIRM’ </w:t>
            </w:r>
            <w:r>
              <w:rPr>
                <w:rFonts w:ascii="Bookman Old Style" w:hAnsi="Bookman Old Style" w:cs="Helvetica"/>
                <w:sz w:val="20"/>
              </w:rPr>
              <w:t>shall mean the individual, firm or Company who is enlisted with</w:t>
            </w:r>
          </w:p>
          <w:p>
            <w:pPr>
              <w:pStyle w:val="ListParagraph"/>
              <w:autoSpaceDE w:val="0"/>
              <w:autoSpaceDN w:val="0"/>
              <w:adjustRightInd w:val="0"/>
              <w:ind w:left="405"/>
              <w:jc w:val="both"/>
              <w:rPr>
                <w:rFonts w:ascii="Bookman Old Style" w:hAnsi="Bookman Old Style" w:cs="Helvetica"/>
                <w:sz w:val="20"/>
              </w:rPr>
            </w:pPr>
            <w:r>
              <w:rPr>
                <w:rFonts w:ascii="Bookman Old Style" w:hAnsi="Bookman Old Style" w:cs="Helvetica"/>
                <w:sz w:val="20"/>
              </w:rPr>
              <w:t xml:space="preserve">   BHEL for providing the services and shall include their executors, administrators, successors</w:t>
            </w:r>
          </w:p>
          <w:p>
            <w:pPr>
              <w:pStyle w:val="ListParagraph"/>
              <w:autoSpaceDE w:val="0"/>
              <w:autoSpaceDN w:val="0"/>
              <w:adjustRightInd w:val="0"/>
              <w:ind w:left="405"/>
              <w:jc w:val="both"/>
              <w:rPr>
                <w:rFonts w:ascii="Bookman Old Style" w:hAnsi="Bookman Old Style" w:cs="Helvetica"/>
                <w:sz w:val="20"/>
              </w:rPr>
            </w:pPr>
            <w:r>
              <w:rPr>
                <w:rFonts w:ascii="Bookman Old Style" w:hAnsi="Bookman Old Style" w:cs="Helvetica"/>
                <w:sz w:val="20"/>
              </w:rPr>
              <w:t xml:space="preserve">   and permitted assigns.</w:t>
            </w:r>
          </w:p>
          <w:p>
            <w:pPr>
              <w:autoSpaceDE w:val="0"/>
              <w:autoSpaceDN w:val="0"/>
              <w:adjustRightInd w:val="0"/>
              <w:jc w:val="both"/>
              <w:rPr>
                <w:rFonts w:ascii="Bookman Old Style" w:hAnsi="Bookman Old Style" w:cs="Helvetica"/>
                <w:sz w:val="20"/>
              </w:rPr>
            </w:pPr>
          </w:p>
          <w:p>
            <w:pPr>
              <w:autoSpaceDE w:val="0"/>
              <w:autoSpaceDN w:val="0"/>
              <w:adjustRightInd w:val="0"/>
              <w:ind w:left="600" w:hanging="600"/>
              <w:jc w:val="both"/>
              <w:rPr>
                <w:rFonts w:ascii="Bookman Old Style" w:hAnsi="Bookman Old Style" w:cs="Helvetica"/>
                <w:sz w:val="20"/>
              </w:rPr>
            </w:pPr>
            <w:r>
              <w:rPr>
                <w:rFonts w:ascii="Bookman Old Style" w:hAnsi="Bookman Old Style" w:cs="Helvetica-Bold"/>
                <w:b/>
                <w:bCs/>
                <w:sz w:val="20"/>
              </w:rPr>
              <w:t xml:space="preserve">1.3   ‘ CONTRACT’ or ‘CONTRACT DOCUMENT’ </w:t>
            </w:r>
            <w:r>
              <w:rPr>
                <w:rFonts w:ascii="Bookman Old Style" w:hAnsi="Bookman Old Style" w:cs="Helvetica"/>
                <w:sz w:val="20"/>
              </w:rPr>
              <w:t>shall mean and include guidelines and declarations of the registration, the General Terms &amp; Conditions and Statutory Compliances, schedules of quantities, accepted appendices of rates, if any, technical specifications, special specifications, if any, Letter of Intent, agreement &amp; the work order, issued by BHEL.</w:t>
            </w:r>
          </w:p>
          <w:p>
            <w:pPr>
              <w:autoSpaceDE w:val="0"/>
              <w:autoSpaceDN w:val="0"/>
              <w:adjustRightInd w:val="0"/>
              <w:jc w:val="both"/>
              <w:rPr>
                <w:rFonts w:ascii="Bookman Old Style" w:hAnsi="Bookman Old Style" w:cs="Helvetica"/>
                <w:sz w:val="8"/>
                <w:szCs w:val="12"/>
              </w:rPr>
            </w:pPr>
          </w:p>
          <w:p>
            <w:pPr>
              <w:autoSpaceDE w:val="0"/>
              <w:autoSpaceDN w:val="0"/>
              <w:adjustRightInd w:val="0"/>
              <w:ind w:left="600"/>
              <w:jc w:val="both"/>
              <w:rPr>
                <w:rFonts w:ascii="Bookman Old Style" w:hAnsi="Bookman Old Style" w:cs="Helvetica"/>
                <w:sz w:val="20"/>
              </w:rPr>
            </w:pPr>
            <w:r>
              <w:rPr>
                <w:rFonts w:ascii="Bookman Old Style" w:hAnsi="Bookman Old Style" w:cs="Helvetica"/>
                <w:sz w:val="20"/>
              </w:rPr>
              <w:t>Any conditions or terms stipulated by the bidder in the tender documents or subsequent letters shall not form part of the contract unless specifically accepted in writing by BHEL and incorporated in the work order.</w:t>
            </w:r>
          </w:p>
          <w:p>
            <w:pPr>
              <w:autoSpaceDE w:val="0"/>
              <w:autoSpaceDN w:val="0"/>
              <w:adjustRightInd w:val="0"/>
              <w:jc w:val="both"/>
              <w:rPr>
                <w:rFonts w:ascii="Bookman Old Style" w:hAnsi="Bookman Old Style" w:cs="Helvetica"/>
                <w:sz w:val="20"/>
              </w:rPr>
            </w:pPr>
          </w:p>
          <w:p>
            <w:pPr>
              <w:autoSpaceDE w:val="0"/>
              <w:autoSpaceDN w:val="0"/>
              <w:adjustRightInd w:val="0"/>
              <w:ind w:left="600" w:hanging="600"/>
              <w:jc w:val="both"/>
              <w:rPr>
                <w:rFonts w:ascii="Bookman Old Style" w:hAnsi="Bookman Old Style" w:cs="Helvetica"/>
                <w:sz w:val="20"/>
              </w:rPr>
            </w:pPr>
            <w:r>
              <w:rPr>
                <w:rFonts w:ascii="Bookman Old Style" w:hAnsi="Bookman Old Style" w:cs="Helvetica-Bold"/>
                <w:b/>
                <w:bCs/>
                <w:sz w:val="20"/>
              </w:rPr>
              <w:t xml:space="preserve">1.4  ‘TENDER DOCUMENTS’ </w:t>
            </w:r>
            <w:r>
              <w:rPr>
                <w:rFonts w:ascii="Bookman Old Style" w:hAnsi="Bookman Old Style" w:cs="Helvetica"/>
                <w:sz w:val="20"/>
              </w:rPr>
              <w:t>shall mean Instruction to Tenderers, General Terms &amp; Conditions, Special Conditions, Tender Specifications including drawings and any other documents issued to the bidder against invitation of bid.</w:t>
            </w:r>
          </w:p>
          <w:p>
            <w:pPr>
              <w:autoSpaceDE w:val="0"/>
              <w:autoSpaceDN w:val="0"/>
              <w:adjustRightInd w:val="0"/>
              <w:jc w:val="both"/>
              <w:rPr>
                <w:rFonts w:ascii="Bookman Old Style" w:hAnsi="Bookman Old Style" w:cs="Helvetica"/>
                <w:sz w:val="20"/>
              </w:rPr>
            </w:pPr>
          </w:p>
          <w:p>
            <w:pPr>
              <w:autoSpaceDE w:val="0"/>
              <w:autoSpaceDN w:val="0"/>
              <w:adjustRightInd w:val="0"/>
              <w:ind w:left="600" w:hanging="600"/>
              <w:jc w:val="both"/>
              <w:rPr>
                <w:rFonts w:ascii="Bookman Old Style" w:hAnsi="Bookman Old Style" w:cs="Helvetica"/>
                <w:sz w:val="20"/>
              </w:rPr>
            </w:pPr>
            <w:r>
              <w:rPr>
                <w:rFonts w:ascii="Bookman Old Style" w:hAnsi="Bookman Old Style" w:cs="Helvetica-Bold"/>
                <w:b/>
                <w:bCs/>
                <w:sz w:val="20"/>
              </w:rPr>
              <w:t xml:space="preserve">1.5   ‘LETTER OF INTENT </w:t>
            </w:r>
            <w:r>
              <w:rPr>
                <w:rFonts w:ascii="Bookman Old Style" w:hAnsi="Bookman Old Style" w:cs="Helvetica"/>
                <w:sz w:val="20"/>
              </w:rPr>
              <w:t>‘shall mean the intimation by a letter / email / fax to the bidder that the tender has been accepted in accordance with provision contained in that letter. The responsibility of the contractor commences from the date of issue of this letter and all the terms and conditions of contract are applicable from this date.</w:t>
            </w:r>
          </w:p>
          <w:p>
            <w:pPr>
              <w:autoSpaceDE w:val="0"/>
              <w:autoSpaceDN w:val="0"/>
              <w:adjustRightInd w:val="0"/>
              <w:jc w:val="both"/>
              <w:rPr>
                <w:rFonts w:ascii="Bookman Old Style" w:hAnsi="Bookman Old Style" w:cs="Helvetica"/>
                <w:sz w:val="20"/>
              </w:rPr>
            </w:pPr>
          </w:p>
          <w:p>
            <w:pPr>
              <w:autoSpaceDE w:val="0"/>
              <w:autoSpaceDN w:val="0"/>
              <w:adjustRightInd w:val="0"/>
              <w:ind w:left="600" w:hanging="600"/>
              <w:jc w:val="both"/>
              <w:rPr>
                <w:rFonts w:ascii="Bookman Old Style" w:hAnsi="Bookman Old Style" w:cs="Helvetica"/>
                <w:sz w:val="20"/>
              </w:rPr>
            </w:pPr>
            <w:r>
              <w:rPr>
                <w:rFonts w:ascii="Bookman Old Style" w:hAnsi="Bookman Old Style" w:cs="Helvetica-Bold"/>
                <w:b/>
                <w:bCs/>
                <w:sz w:val="20"/>
              </w:rPr>
              <w:t xml:space="preserve">1.6   ‘APPROVED, DIRECTED or INSTRUCTED’ </w:t>
            </w:r>
            <w:r>
              <w:rPr>
                <w:rFonts w:ascii="Bookman Old Style" w:hAnsi="Bookman Old Style" w:cs="Helvetica"/>
                <w:sz w:val="20"/>
              </w:rPr>
              <w:t>shall mean approved, directed or instructed by BHEL Shop Engineer / Shop- in-charge/ Concerned authorities.</w:t>
            </w:r>
          </w:p>
          <w:p>
            <w:pPr>
              <w:autoSpaceDE w:val="0"/>
              <w:autoSpaceDN w:val="0"/>
              <w:adjustRightInd w:val="0"/>
              <w:jc w:val="both"/>
              <w:rPr>
                <w:rFonts w:ascii="Bookman Old Style" w:hAnsi="Bookman Old Style" w:cs="Helvetica"/>
                <w:sz w:val="20"/>
              </w:rPr>
            </w:pPr>
          </w:p>
          <w:p>
            <w:pPr>
              <w:autoSpaceDE w:val="0"/>
              <w:autoSpaceDN w:val="0"/>
              <w:adjustRightInd w:val="0"/>
              <w:ind w:left="600" w:hanging="600"/>
              <w:jc w:val="both"/>
              <w:rPr>
                <w:rFonts w:ascii="Bookman Old Style" w:hAnsi="Bookman Old Style" w:cs="Helvetica"/>
                <w:sz w:val="20"/>
              </w:rPr>
            </w:pPr>
            <w:r>
              <w:rPr>
                <w:rFonts w:ascii="Bookman Old Style" w:hAnsi="Bookman Old Style" w:cs="Helvetica-Bold"/>
                <w:b/>
                <w:bCs/>
                <w:sz w:val="20"/>
              </w:rPr>
              <w:t xml:space="preserve">1.7   ‘WORK’ or ‘CONTRACT WORK’ </w:t>
            </w:r>
            <w:r>
              <w:rPr>
                <w:rFonts w:ascii="Bookman Old Style" w:hAnsi="Bookman Old Style" w:cs="Helvetica"/>
                <w:sz w:val="20"/>
              </w:rPr>
              <w:t>shall mean and include the work to be done in relevant work category by the firm or as specified in the Tender documents.</w:t>
            </w:r>
          </w:p>
          <w:p>
            <w:pPr>
              <w:autoSpaceDE w:val="0"/>
              <w:autoSpaceDN w:val="0"/>
              <w:adjustRightInd w:val="0"/>
              <w:jc w:val="both"/>
              <w:rPr>
                <w:rFonts w:ascii="Bookman Old Style" w:hAnsi="Bookman Old Style" w:cs="Helvetica"/>
                <w:sz w:val="20"/>
              </w:rPr>
            </w:pPr>
          </w:p>
          <w:p>
            <w:pPr>
              <w:autoSpaceDE w:val="0"/>
              <w:autoSpaceDN w:val="0"/>
              <w:adjustRightInd w:val="0"/>
              <w:ind w:left="600" w:hanging="600"/>
              <w:jc w:val="both"/>
              <w:rPr>
                <w:rFonts w:ascii="Bookman Old Style" w:hAnsi="Bookman Old Style" w:cs="Helvetica"/>
                <w:sz w:val="20"/>
              </w:rPr>
            </w:pPr>
            <w:r>
              <w:rPr>
                <w:rFonts w:ascii="Bookman Old Style" w:hAnsi="Bookman Old Style" w:cs="Helvetica-Bold"/>
                <w:b/>
                <w:bCs/>
                <w:sz w:val="20"/>
              </w:rPr>
              <w:t>2.0 Official secret act:</w:t>
            </w:r>
            <w:r>
              <w:rPr>
                <w:rFonts w:ascii="Bookman Old Style" w:hAnsi="Bookman Old Style" w:cs="Helvetica"/>
                <w:sz w:val="20"/>
              </w:rPr>
              <w:t xml:space="preserve"> The firm shall give an undertaking under the official secret Act for maintaining secrecy of the drawings, documents or other records connected with the work given to them. The firm shall return all the drawings/documents given to them.</w:t>
            </w: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3.0    Mode of communication:-</w:t>
            </w:r>
          </w:p>
          <w:p>
            <w:pPr>
              <w:autoSpaceDE w:val="0"/>
              <w:autoSpaceDN w:val="0"/>
              <w:adjustRightInd w:val="0"/>
              <w:ind w:left="600"/>
              <w:jc w:val="both"/>
              <w:rPr>
                <w:rFonts w:ascii="Bookman Old Style" w:hAnsi="Bookman Old Style" w:cs="Helvetica"/>
                <w:sz w:val="20"/>
              </w:rPr>
            </w:pPr>
            <w:r>
              <w:rPr>
                <w:rFonts w:ascii="Bookman Old Style" w:hAnsi="Bookman Old Style" w:cs="Helvetica"/>
                <w:sz w:val="20"/>
              </w:rPr>
              <w:t>Generally, all communications, references etc. shall be delivered through email, fax or given to the authorized supervisor. It will be undertaken that the firm has read and understood the message, within three days of the delivery, even if they have not received / not opened/ having technical problems on their side. Firm shall communicate their change of authorized supervisor, email address in advance.</w:t>
            </w:r>
          </w:p>
        </w:tc>
      </w:tr>
    </w:tbl>
    <w:p>
      <w:pPr>
        <w:rPr>
          <w:rFonts w:ascii="Bookman Old Style" w:hAnsi="Bookman Old Style"/>
          <w:sz w:val="20"/>
        </w:rPr>
      </w:pPr>
    </w:p>
    <w:p>
      <w:pPr>
        <w:jc w:val="center"/>
        <w:rPr>
          <w:rFonts w:ascii="Bookman Old Style" w:hAnsi="Bookman Old Style"/>
          <w:b/>
          <w:bCs/>
          <w:sz w:val="20"/>
        </w:rPr>
      </w:pPr>
      <w:r>
        <w:rPr>
          <w:rFonts w:ascii="Bookman Old Style" w:hAnsi="Bookman Old Style"/>
          <w:b/>
          <w:bCs/>
          <w:sz w:val="20"/>
        </w:rPr>
        <w:t>Section-II</w:t>
      </w:r>
    </w:p>
    <w:p>
      <w:pPr>
        <w:rPr>
          <w:rFonts w:ascii="Bookman Old Style" w:hAnsi="Bookman Old Style"/>
        </w:rPr>
      </w:pPr>
    </w:p>
    <w:p>
      <w:pPr>
        <w:rPr>
          <w:rFonts w:ascii="Bookman Old Style" w:hAnsi="Bookman Old Style"/>
        </w:rPr>
      </w:pPr>
    </w:p>
    <w:tbl>
      <w:tblPr>
        <w:tblStyle w:val="TableGrid"/>
        <w:tblW w:w="9828" w:type="dxa"/>
        <w:tblLook w:val="04A0" w:firstRow="1" w:lastRow="0" w:firstColumn="1" w:lastColumn="0" w:noHBand="0" w:noVBand="1"/>
      </w:tblPr>
      <w:tblGrid>
        <w:gridCol w:w="372"/>
        <w:gridCol w:w="1127"/>
        <w:gridCol w:w="6148"/>
        <w:gridCol w:w="2181"/>
      </w:tblGrid>
      <w:tr>
        <w:trPr>
          <w:trHeight w:val="511"/>
        </w:trPr>
        <w:tc>
          <w:tcPr>
            <w:tcW w:w="372"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14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18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06  of  31</w:t>
            </w:r>
          </w:p>
        </w:tc>
      </w:tr>
      <w:tr>
        <w:trPr>
          <w:trHeight w:val="430"/>
        </w:trPr>
        <w:tc>
          <w:tcPr>
            <w:tcW w:w="372"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14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18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3327"/>
        </w:trPr>
        <w:tc>
          <w:tcPr>
            <w:tcW w:w="372"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9456"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4.0 Earnest Money :</w:t>
            </w:r>
          </w:p>
          <w:p>
            <w:pPr>
              <w:autoSpaceDE w:val="0"/>
              <w:autoSpaceDN w:val="0"/>
              <w:adjustRightInd w:val="0"/>
              <w:jc w:val="both"/>
              <w:rPr>
                <w:rFonts w:ascii="Bookman Old Style" w:hAnsi="Bookman Old Style" w:cs="Helvetica-Bold"/>
                <w:b/>
                <w:bCs/>
                <w:sz w:val="8"/>
                <w:szCs w:val="8"/>
              </w:rPr>
            </w:pP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4.1 Rs. </w:t>
            </w:r>
            <w:r>
              <w:rPr>
                <w:rFonts w:ascii="Bookman Old Style" w:hAnsi="Bookman Old Style" w:cs="Bookman Old Style"/>
                <w:b/>
                <w:bCs/>
                <w:color w:val="000000"/>
                <w:sz w:val="20"/>
              </w:rPr>
              <w:t>2546/</w:t>
            </w:r>
            <w:r>
              <w:rPr>
                <w:rFonts w:ascii="Bookman Old Style" w:hAnsi="Bookman Old Style" w:cs="Bookman Old Style"/>
                <w:color w:val="000000"/>
                <w:sz w:val="20"/>
              </w:rPr>
              <w:t xml:space="preserve">- OR One time EMD of Rs. 500000/-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4.1.1 EMD can also be accepted in the form of FDR issued by Scheduled Banks/ Public</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Financial Institutions as defined in the Companies Act (FDR should be in the name of</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the Contractor, a/c BHEL)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4.1.2 EMD amount in excess of Rs 2 lakh (instead of Rs 20 lakh in vogue Works Policy)</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may also be accepted in the form of BG.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4.2   EMD is to be paid by tenderers for securing fulfillment of any obligations in terms of</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NIT. EMD is to be furnished through e-Mode (ie NEFT/RTGS/Net Banking/ PoS/SB</w:t>
            </w:r>
          </w:p>
          <w:p>
            <w:pPr>
              <w:autoSpaceDE w:val="0"/>
              <w:autoSpaceDN w:val="0"/>
              <w:adjustRightInd w:val="0"/>
              <w:rPr>
                <w:rFonts w:ascii="Bookman Old Style" w:hAnsi="Bookman Old Style" w:cs="Bookman Old Style"/>
                <w:b/>
                <w:bCs/>
                <w:color w:val="000000"/>
                <w:sz w:val="20"/>
              </w:rPr>
            </w:pPr>
            <w:r>
              <w:rPr>
                <w:rFonts w:ascii="Bookman Old Style" w:hAnsi="Bookman Old Style" w:cs="Bookman Old Style"/>
                <w:color w:val="000000"/>
                <w:sz w:val="20"/>
              </w:rPr>
              <w:t xml:space="preserve">           Collect etc.) only. The following link to be followed for </w:t>
            </w:r>
            <w:r>
              <w:rPr>
                <w:rFonts w:ascii="Bookman Old Style" w:hAnsi="Bookman Old Style" w:cs="Bookman Old Style"/>
                <w:b/>
                <w:bCs/>
                <w:color w:val="000000"/>
                <w:sz w:val="20"/>
              </w:rPr>
              <w:t xml:space="preserve">SB Collect platform: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b/>
                <w:bCs/>
                <w:color w:val="000000"/>
                <w:sz w:val="20"/>
              </w:rPr>
              <w:t xml:space="preserve">           </w:t>
            </w:r>
            <w:hyperlink r:id="rId10" w:history="1">
              <w:r>
                <w:rPr>
                  <w:rStyle w:val="Hyperlink"/>
                  <w:rFonts w:ascii="Bookman Old Style" w:hAnsi="Bookman Old Style" w:cs="Bookman Old Style"/>
                  <w:b/>
                  <w:bCs/>
                  <w:sz w:val="20"/>
                </w:rPr>
                <w:t>http://www.bhelbpl.co.in/qcins/iccs.htm</w:t>
              </w:r>
            </w:hyperlink>
            <w:r>
              <w:rPr>
                <w:rFonts w:ascii="Bookman Old Style" w:hAnsi="Bookman Old Style" w:cs="Bookman Old Style"/>
                <w:color w:val="000000"/>
                <w:sz w:val="20"/>
              </w:rPr>
              <w:t xml:space="preserve">. </w:t>
            </w:r>
          </w:p>
          <w:p>
            <w:pPr>
              <w:autoSpaceDE w:val="0"/>
              <w:autoSpaceDN w:val="0"/>
              <w:adjustRightInd w:val="0"/>
              <w:rPr>
                <w:rFonts w:ascii="Bookman Old Style" w:hAnsi="Bookman Old Style" w:cs="Bookman Old Style"/>
                <w:color w:val="000000"/>
                <w:sz w:val="20"/>
              </w:rPr>
            </w:pP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Tenders received without Earnest Money in full or not in the manner prescribed above will not be considered.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4.3 The Earnest Money Deposit of the successful bidder will be retained towards part of</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Security Deposit.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4.4 In the case of unsuccessful bidder, the Earnest Money will be refunded after finalization</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of the tender.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4.5 BHEL reserves the right of forfeiture of Earnest Money Deposit, in case the successful</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bidder who: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4.5.1 After opening of tender revokes / withdraws his tender within the validity period or</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revises / alters his earlier quoted rates / conditions.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4.5.2 Fails to communicate unqualified acceptance of Letter of Intent within 15 days from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the date of issue of letter of intent.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4.5.3 Fails to submit 50% of the total security deposit before start of work. </w:t>
            </w:r>
          </w:p>
          <w:p>
            <w:pPr>
              <w:autoSpaceDE w:val="0"/>
              <w:autoSpaceDN w:val="0"/>
              <w:adjustRightInd w:val="0"/>
              <w:ind w:left="708" w:hanging="708"/>
              <w:jc w:val="both"/>
              <w:rPr>
                <w:rFonts w:ascii="Bookman Old Style" w:hAnsi="Bookman Old Style" w:cs="Bookman Old Style"/>
                <w:color w:val="000000"/>
                <w:sz w:val="20"/>
              </w:rPr>
            </w:pPr>
            <w:r>
              <w:rPr>
                <w:rFonts w:ascii="Bookman Old Style" w:hAnsi="Bookman Old Style" w:cs="Bookman Old Style"/>
                <w:color w:val="000000"/>
                <w:sz w:val="20"/>
              </w:rPr>
              <w:t xml:space="preserve">   4.5.4 Fails to start the work as may be indicated in the Letter of Intent. </w:t>
            </w:r>
          </w:p>
          <w:p>
            <w:pPr>
              <w:autoSpaceDE w:val="0"/>
              <w:autoSpaceDN w:val="0"/>
              <w:adjustRightInd w:val="0"/>
              <w:ind w:left="708" w:hanging="708"/>
              <w:jc w:val="both"/>
              <w:rPr>
                <w:rFonts w:ascii="Bookman Old Style" w:hAnsi="Bookman Old Style" w:cs="Helvetica"/>
                <w:sz w:val="20"/>
              </w:rPr>
            </w:pPr>
          </w:p>
          <w:p>
            <w:pPr>
              <w:autoSpaceDE w:val="0"/>
              <w:autoSpaceDN w:val="0"/>
              <w:adjustRightInd w:val="0"/>
              <w:spacing w:line="360" w:lineRule="auto"/>
              <w:jc w:val="both"/>
              <w:rPr>
                <w:rFonts w:ascii="Bookman Old Style" w:hAnsi="Bookman Old Style" w:cs="Helvetica-Bold"/>
                <w:b/>
                <w:bCs/>
                <w:sz w:val="20"/>
              </w:rPr>
            </w:pPr>
            <w:r>
              <w:rPr>
                <w:rFonts w:ascii="Bookman Old Style" w:hAnsi="Bookman Old Style" w:cs="Helvetica-Bold"/>
                <w:b/>
                <w:bCs/>
                <w:sz w:val="20"/>
              </w:rPr>
              <w:t>5.0 Offer submission in response to invitation :</w:t>
            </w:r>
          </w:p>
          <w:p>
            <w:pPr>
              <w:autoSpaceDE w:val="0"/>
              <w:autoSpaceDN w:val="0"/>
              <w:adjustRightInd w:val="0"/>
              <w:ind w:left="438"/>
              <w:jc w:val="both"/>
              <w:rPr>
                <w:rFonts w:ascii="Bookman Old Style" w:hAnsi="Bookman Old Style" w:cs="Helvetica"/>
                <w:sz w:val="20"/>
              </w:rPr>
            </w:pPr>
            <w:r>
              <w:rPr>
                <w:rFonts w:ascii="Bookman Old Style" w:hAnsi="Bookman Old Style" w:cs="Helvetica"/>
                <w:sz w:val="20"/>
              </w:rPr>
              <w:t>An offer, each page duly signed by an authorized person, with all formalities, in a sealed &amp; properly super scribed envelope, shall be deposited, in tender box at the central designated venue, on or before the date and time specified in NIT.</w:t>
            </w:r>
          </w:p>
          <w:p>
            <w:pPr>
              <w:autoSpaceDE w:val="0"/>
              <w:autoSpaceDN w:val="0"/>
              <w:adjustRightInd w:val="0"/>
              <w:jc w:val="both"/>
              <w:rPr>
                <w:rFonts w:ascii="Bookman Old Style" w:hAnsi="Bookman Old Style" w:cs="Helvetica"/>
                <w:sz w:val="20"/>
              </w:rPr>
            </w:pPr>
          </w:p>
          <w:p>
            <w:pPr>
              <w:autoSpaceDE w:val="0"/>
              <w:autoSpaceDN w:val="0"/>
              <w:adjustRightInd w:val="0"/>
              <w:ind w:left="438"/>
              <w:jc w:val="both"/>
              <w:rPr>
                <w:rFonts w:ascii="Bookman Old Style" w:hAnsi="Bookman Old Style" w:cs="Helvetica"/>
                <w:sz w:val="20"/>
              </w:rPr>
            </w:pPr>
            <w:r>
              <w:rPr>
                <w:rFonts w:ascii="Bookman Old Style" w:hAnsi="Bookman Old Style" w:cs="Helvetica"/>
                <w:sz w:val="20"/>
              </w:rPr>
              <w:t>Offers thus received shall be opened at the designated venue on the specified date &amp; time, in the presence of those bidders or their representatives, who choose to be present.</w:t>
            </w:r>
          </w:p>
          <w:p>
            <w:pPr>
              <w:autoSpaceDE w:val="0"/>
              <w:autoSpaceDN w:val="0"/>
              <w:adjustRightInd w:val="0"/>
              <w:ind w:left="438"/>
              <w:jc w:val="both"/>
              <w:rPr>
                <w:rFonts w:ascii="Bookman Old Style" w:hAnsi="Bookman Old Style" w:cs="Helvetica"/>
                <w:sz w:val="20"/>
              </w:rPr>
            </w:pPr>
          </w:p>
          <w:p>
            <w:pPr>
              <w:autoSpaceDE w:val="0"/>
              <w:autoSpaceDN w:val="0"/>
              <w:adjustRightInd w:val="0"/>
              <w:ind w:left="438"/>
              <w:jc w:val="both"/>
              <w:rPr>
                <w:rFonts w:ascii="Bookman Old Style" w:hAnsi="Bookman Old Style" w:cs="Helvetica"/>
                <w:sz w:val="20"/>
              </w:rPr>
            </w:pPr>
            <w:r>
              <w:rPr>
                <w:rFonts w:ascii="Bookman Old Style" w:hAnsi="Bookman Old Style" w:cs="Helvetica"/>
                <w:sz w:val="20"/>
              </w:rPr>
              <w:t xml:space="preserve">The rate shall be quoted as the Final rate including of PF, ESI, all other statutory payments, levies and all other Govt. taxes but </w:t>
            </w:r>
            <w:r>
              <w:rPr>
                <w:rFonts w:ascii="Bookman Old Style" w:hAnsi="Bookman Old Style" w:cs="Helvetica-Bold"/>
                <w:b/>
                <w:bCs/>
                <w:sz w:val="20"/>
                <w:u w:val="single"/>
              </w:rPr>
              <w:t>Excluding GST &amp; Bonus</w:t>
            </w:r>
            <w:r>
              <w:rPr>
                <w:rFonts w:ascii="Bookman Old Style" w:hAnsi="Bookman Old Style" w:cs="Helvetica"/>
                <w:sz w:val="20"/>
              </w:rPr>
              <w:t>. No any escalation/ additional / overtime/ waiting charges will be paid other than the quoted rate.</w:t>
            </w:r>
          </w:p>
          <w:p>
            <w:pPr>
              <w:autoSpaceDE w:val="0"/>
              <w:autoSpaceDN w:val="0"/>
              <w:adjustRightInd w:val="0"/>
              <w:ind w:left="438"/>
              <w:jc w:val="both"/>
              <w:rPr>
                <w:rFonts w:ascii="Bookman Old Style" w:hAnsi="Bookman Old Style" w:cs="Helvetica"/>
                <w:sz w:val="20"/>
              </w:rPr>
            </w:pPr>
          </w:p>
          <w:p>
            <w:pPr>
              <w:autoSpaceDE w:val="0"/>
              <w:autoSpaceDN w:val="0"/>
              <w:adjustRightInd w:val="0"/>
              <w:ind w:left="438"/>
              <w:jc w:val="both"/>
              <w:rPr>
                <w:rFonts w:ascii="Bookman Old Style" w:hAnsi="Bookman Old Style" w:cs="Helvetica"/>
                <w:sz w:val="20"/>
              </w:rPr>
            </w:pPr>
            <w:r>
              <w:rPr>
                <w:rFonts w:ascii="Bookman Old Style" w:hAnsi="Bookman Old Style" w:cs="Helvetica"/>
                <w:sz w:val="20"/>
              </w:rPr>
              <w:t xml:space="preserve">An offer will be treated as </w:t>
            </w:r>
            <w:r>
              <w:rPr>
                <w:rFonts w:ascii="Bookman Old Style" w:hAnsi="Bookman Old Style" w:cs="Helvetica-Bold"/>
                <w:b/>
                <w:bCs/>
                <w:sz w:val="20"/>
              </w:rPr>
              <w:t xml:space="preserve">invalid </w:t>
            </w:r>
            <w:r>
              <w:rPr>
                <w:rFonts w:ascii="Bookman Old Style" w:hAnsi="Bookman Old Style" w:cs="Helvetica"/>
                <w:sz w:val="20"/>
              </w:rPr>
              <w:t>offer if it contains any condition, deviation, or insufficiency. Quoting of any ambiguous, impractical, unworkable rate or overwritten, unclear or erased rate in Price bid shall be strictly avoided. Any such case may lead to cancellation of the offer.</w:t>
            </w:r>
          </w:p>
          <w:p>
            <w:pPr>
              <w:autoSpaceDE w:val="0"/>
              <w:autoSpaceDN w:val="0"/>
              <w:adjustRightInd w:val="0"/>
              <w:ind w:left="438"/>
              <w:jc w:val="both"/>
              <w:rPr>
                <w:rFonts w:ascii="Bookman Old Style" w:hAnsi="Bookman Old Style" w:cs="Helvetica"/>
                <w:sz w:val="10"/>
                <w:szCs w:val="10"/>
              </w:rPr>
            </w:pPr>
          </w:p>
          <w:p>
            <w:pPr>
              <w:autoSpaceDE w:val="0"/>
              <w:autoSpaceDN w:val="0"/>
              <w:adjustRightInd w:val="0"/>
              <w:ind w:left="438"/>
              <w:jc w:val="both"/>
              <w:rPr>
                <w:rFonts w:ascii="Bookman Old Style" w:hAnsi="Bookman Old Style" w:cs="Helvetica"/>
                <w:sz w:val="20"/>
              </w:rPr>
            </w:pPr>
            <w:r>
              <w:rPr>
                <w:rFonts w:ascii="Bookman Old Style" w:hAnsi="Bookman Old Style" w:cs="Helvetica"/>
                <w:sz w:val="20"/>
              </w:rPr>
              <w:t>Validity period of an offer shall be up to three months after the submission date.</w:t>
            </w:r>
          </w:p>
          <w:p>
            <w:pPr>
              <w:autoSpaceDE w:val="0"/>
              <w:autoSpaceDN w:val="0"/>
              <w:adjustRightInd w:val="0"/>
              <w:jc w:val="both"/>
              <w:rPr>
                <w:rFonts w:ascii="Bookman Old Style" w:hAnsi="Bookman Old Style" w:cs="Helvetica"/>
                <w:sz w:val="6"/>
                <w:szCs w:val="8"/>
              </w:rPr>
            </w:pPr>
          </w:p>
          <w:p>
            <w:pPr>
              <w:autoSpaceDE w:val="0"/>
              <w:autoSpaceDN w:val="0"/>
              <w:adjustRightInd w:val="0"/>
              <w:spacing w:line="360" w:lineRule="auto"/>
              <w:jc w:val="both"/>
              <w:rPr>
                <w:rFonts w:ascii="Bookman Old Style" w:hAnsi="Bookman Old Style" w:cs="Helvetica-Bold"/>
                <w:b/>
                <w:bCs/>
                <w:sz w:val="20"/>
              </w:rPr>
            </w:pPr>
            <w:r>
              <w:rPr>
                <w:rFonts w:ascii="Bookman Old Style" w:hAnsi="Bookman Old Style" w:cs="Helvetica-Bold"/>
                <w:b/>
                <w:bCs/>
                <w:sz w:val="20"/>
              </w:rPr>
              <w:t xml:space="preserve">6.0 </w:t>
            </w:r>
            <w:r>
              <w:rPr>
                <w:rFonts w:ascii="Bookman Old Style" w:hAnsi="Bookman Old Style" w:cs="Helvetica-Bold"/>
                <w:b/>
                <w:bCs/>
                <w:sz w:val="20"/>
                <w:u w:val="single"/>
              </w:rPr>
              <w:t>Security Deposit</w:t>
            </w:r>
            <w:r>
              <w:rPr>
                <w:rFonts w:ascii="Bookman Old Style" w:hAnsi="Bookman Old Style" w:cs="Helvetica-Bold"/>
                <w:b/>
                <w:bCs/>
                <w:sz w:val="20"/>
              </w:rPr>
              <w:t xml:space="preserve"> :</w:t>
            </w:r>
          </w:p>
          <w:p>
            <w:pPr>
              <w:suppressAutoHyphens/>
              <w:jc w:val="both"/>
              <w:rPr>
                <w:rFonts w:ascii="Bookman Old Style" w:hAnsi="Bookman Old Style" w:cs="Arial"/>
                <w:sz w:val="20"/>
              </w:rPr>
            </w:pPr>
            <w:r>
              <w:rPr>
                <w:rFonts w:ascii="Bookman Old Style" w:hAnsi="Bookman Old Style" w:cs="Arial"/>
                <w:sz w:val="20"/>
              </w:rPr>
              <w:t xml:space="preserve">      Bidder agrees to submit performance security required for execution of the contract within</w:t>
            </w:r>
          </w:p>
          <w:p>
            <w:pPr>
              <w:suppressAutoHyphens/>
              <w:jc w:val="both"/>
              <w:rPr>
                <w:rFonts w:ascii="Bookman Old Style" w:hAnsi="Bookman Old Style" w:cs="Arial"/>
                <w:sz w:val="20"/>
              </w:rPr>
            </w:pPr>
            <w:r>
              <w:rPr>
                <w:rFonts w:ascii="Bookman Old Style" w:hAnsi="Bookman Old Style" w:cs="Arial"/>
                <w:sz w:val="20"/>
              </w:rPr>
              <w:t xml:space="preserve">      the time period mentioned. In case of delay in submission of performance security,</w:t>
            </w:r>
          </w:p>
          <w:p>
            <w:pPr>
              <w:suppressAutoHyphens/>
              <w:jc w:val="both"/>
              <w:rPr>
                <w:rFonts w:ascii="Bookman Old Style" w:hAnsi="Bookman Old Style" w:cs="Arial"/>
                <w:sz w:val="20"/>
              </w:rPr>
            </w:pPr>
            <w:r>
              <w:rPr>
                <w:rFonts w:ascii="Bookman Old Style" w:hAnsi="Bookman Old Style" w:cs="Arial"/>
                <w:sz w:val="20"/>
              </w:rPr>
              <w:t xml:space="preserve">      enhanced performance security which would include interest (SBI rate+ 6%) for the delayed</w:t>
            </w:r>
          </w:p>
          <w:p>
            <w:pPr>
              <w:suppressAutoHyphens/>
              <w:jc w:val="both"/>
              <w:rPr>
                <w:rFonts w:ascii="Bookman Old Style" w:hAnsi="Bookman Old Style" w:cs="Arial"/>
                <w:sz w:val="20"/>
              </w:rPr>
            </w:pPr>
            <w:r>
              <w:rPr>
                <w:rFonts w:ascii="Bookman Old Style" w:hAnsi="Bookman Old Style" w:cs="Arial"/>
                <w:sz w:val="20"/>
              </w:rPr>
              <w:t xml:space="preserve">      period, shall be submitted by the bidder. Further, if performance security is not submitted</w:t>
            </w:r>
          </w:p>
          <w:p>
            <w:pPr>
              <w:suppressAutoHyphens/>
              <w:jc w:val="both"/>
              <w:rPr>
                <w:rFonts w:ascii="Bookman Old Style" w:hAnsi="Bookman Old Style" w:cs="Arial"/>
                <w:sz w:val="20"/>
              </w:rPr>
            </w:pPr>
            <w:r>
              <w:rPr>
                <w:rFonts w:ascii="Bookman Old Style" w:hAnsi="Bookman Old Style" w:cs="Arial"/>
                <w:sz w:val="20"/>
              </w:rPr>
              <w:t xml:space="preserve">      till such time the first bill becomes due, the amount of performance security due shall be</w:t>
            </w:r>
          </w:p>
          <w:p>
            <w:pPr>
              <w:autoSpaceDE w:val="0"/>
              <w:autoSpaceDN w:val="0"/>
              <w:adjustRightInd w:val="0"/>
              <w:jc w:val="both"/>
              <w:rPr>
                <w:rFonts w:ascii="Bookman Old Style" w:hAnsi="Bookman Old Style" w:cs="Helvetica"/>
                <w:sz w:val="20"/>
              </w:rPr>
            </w:pPr>
            <w:r>
              <w:rPr>
                <w:rFonts w:ascii="Bookman Old Style" w:hAnsi="Bookman Old Style" w:cs="Arial"/>
                <w:sz w:val="20"/>
              </w:rPr>
              <w:t xml:space="preserve">      recovered as per terms defined in NIT/ contract, from the bills along with due interest.</w:t>
            </w:r>
            <w:r>
              <w:rPr>
                <w:rFonts w:ascii="Bookman Old Style" w:hAnsi="Bookman Old Style" w:cs="Helvetica"/>
                <w:sz w:val="20"/>
              </w:rPr>
              <w:t>.</w:t>
            </w:r>
          </w:p>
          <w:p>
            <w:pPr>
              <w:autoSpaceDE w:val="0"/>
              <w:autoSpaceDN w:val="0"/>
              <w:adjustRightInd w:val="0"/>
              <w:jc w:val="both"/>
              <w:rPr>
                <w:rFonts w:ascii="Bookman Old Style" w:hAnsi="Bookman Old Style" w:cs="Helvetica"/>
                <w:sz w:val="20"/>
              </w:rPr>
            </w:pPr>
            <w:r>
              <w:rPr>
                <w:rFonts w:ascii="Bookman Old Style" w:hAnsi="Bookman Old Style" w:cs="Helvetica-Bold"/>
                <w:b/>
                <w:bCs/>
                <w:sz w:val="20"/>
              </w:rPr>
              <w:t xml:space="preserve">6.1 </w:t>
            </w:r>
            <w:r>
              <w:rPr>
                <w:rFonts w:ascii="Bookman Old Style" w:hAnsi="Bookman Old Style" w:cs="Helvetica"/>
                <w:sz w:val="20"/>
              </w:rPr>
              <w:t>The amount of Security Deposit will be 3% of the contract value. EMD of the successful</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bidder shall be converted and adjusted towards the required amount of security deposit.</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The security deposit calculated as above may be deposited within 15 days from the date of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issue of  Letter of Intent but before the start of work in any of the following forms.</w:t>
            </w:r>
          </w:p>
          <w:p>
            <w:pPr>
              <w:autoSpaceDE w:val="0"/>
              <w:autoSpaceDN w:val="0"/>
              <w:adjustRightInd w:val="0"/>
              <w:jc w:val="both"/>
              <w:rPr>
                <w:rFonts w:ascii="Bookman Old Style" w:hAnsi="Bookman Old Style" w:cs="TTE26BB420t00"/>
                <w:sz w:val="20"/>
              </w:rPr>
            </w:pPr>
          </w:p>
        </w:tc>
      </w:tr>
    </w:tbl>
    <w:p>
      <w:pPr>
        <w:jc w:val="center"/>
        <w:rPr>
          <w:rFonts w:ascii="Bookman Old Style" w:hAnsi="Bookman Old Style"/>
          <w:b/>
          <w:bCs/>
          <w:sz w:val="20"/>
        </w:rPr>
      </w:pPr>
      <w:r>
        <w:rPr>
          <w:rFonts w:ascii="Bookman Old Style" w:hAnsi="Bookman Old Style"/>
          <w:b/>
          <w:bCs/>
          <w:sz w:val="20"/>
        </w:rPr>
        <w:t>Section-II</w:t>
      </w:r>
    </w:p>
    <w:tbl>
      <w:tblPr>
        <w:tblStyle w:val="TableGrid"/>
        <w:tblW w:w="9771" w:type="dxa"/>
        <w:tblLook w:val="04A0" w:firstRow="1" w:lastRow="0" w:firstColumn="1" w:lastColumn="0" w:noHBand="0" w:noVBand="1"/>
      </w:tblPr>
      <w:tblGrid>
        <w:gridCol w:w="366"/>
        <w:gridCol w:w="1127"/>
        <w:gridCol w:w="5968"/>
        <w:gridCol w:w="2310"/>
      </w:tblGrid>
      <w:tr>
        <w:trPr>
          <w:trHeight w:val="511"/>
        </w:trPr>
        <w:tc>
          <w:tcPr>
            <w:tcW w:w="366"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31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07  of  31</w:t>
            </w:r>
          </w:p>
        </w:tc>
      </w:tr>
      <w:tr>
        <w:trPr>
          <w:trHeight w:val="430"/>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31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3611"/>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9405"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Helvetica-Bold"/>
                <w:b/>
                <w:bCs/>
                <w:sz w:val="2"/>
                <w:szCs w:val="8"/>
              </w:rPr>
            </w:pPr>
          </w:p>
          <w:p>
            <w:pPr>
              <w:autoSpaceDE w:val="0"/>
              <w:autoSpaceDN w:val="0"/>
              <w:adjustRightInd w:val="0"/>
              <w:jc w:val="both"/>
              <w:rPr>
                <w:rFonts w:ascii="Bookman Old Style" w:hAnsi="Bookman Old Style" w:cs="Helvetica"/>
                <w:sz w:val="20"/>
              </w:rPr>
            </w:pPr>
            <w:r>
              <w:rPr>
                <w:rFonts w:ascii="Bookman Old Style" w:hAnsi="Bookman Old Style" w:cs="Helvetica-Bold"/>
                <w:b/>
                <w:bCs/>
                <w:sz w:val="20"/>
              </w:rPr>
              <w:t xml:space="preserve"> (A) </w:t>
            </w:r>
            <w:r>
              <w:rPr>
                <w:rFonts w:ascii="Bookman Old Style" w:hAnsi="Bookman Old Style" w:cs="Helvetica"/>
                <w:sz w:val="20"/>
              </w:rPr>
              <w:t>The total security amount may be deposited online as procedure (For depositing amount</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online, depositor has to open SB-Collect through online E-payment option available on</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internet (</w:t>
            </w:r>
            <w:hyperlink r:id="rId11" w:history="1">
              <w:r>
                <w:rPr>
                  <w:rStyle w:val="Hyperlink"/>
                  <w:rFonts w:ascii="Bookman Old Style" w:hAnsi="Bookman Old Style" w:cs="Helvetica"/>
                  <w:sz w:val="20"/>
                </w:rPr>
                <w:t>www.bhelbpl.co.in</w:t>
              </w:r>
            </w:hyperlink>
            <w:r>
              <w:rPr>
                <w:rFonts w:ascii="Bookman Old Style" w:hAnsi="Bookman Old Style" w:cs="Helvetica"/>
                <w:sz w:val="20"/>
              </w:rPr>
              <w:t xml:space="preserve"> under caption new link or</w:t>
            </w:r>
          </w:p>
          <w:p>
            <w:pPr>
              <w:autoSpaceDE w:val="0"/>
              <w:autoSpaceDN w:val="0"/>
              <w:adjustRightInd w:val="0"/>
              <w:jc w:val="both"/>
              <w:rPr>
                <w:rFonts w:ascii="Bookman Old Style" w:hAnsi="Bookman Old Style" w:cs="Helvetica"/>
                <w:sz w:val="20"/>
              </w:rPr>
            </w:pPr>
            <w:r>
              <w:rPr>
                <w:rFonts w:ascii="Bookman Old Style" w:hAnsi="Bookman Old Style" w:cs="Helvetica"/>
                <w:b/>
                <w:bCs/>
                <w:sz w:val="20"/>
              </w:rPr>
              <w:t xml:space="preserve">(B)  </w:t>
            </w:r>
            <w:r>
              <w:rPr>
                <w:rFonts w:ascii="Bookman Old Style" w:hAnsi="Bookman Old Style" w:cs="Helvetica-Bold"/>
                <w:b/>
                <w:bCs/>
                <w:sz w:val="20"/>
              </w:rPr>
              <w:t xml:space="preserve">50% </w:t>
            </w:r>
            <w:r>
              <w:rPr>
                <w:rFonts w:ascii="Bookman Old Style" w:hAnsi="Bookman Old Style" w:cs="Helvetica-Bold"/>
                <w:sz w:val="20"/>
              </w:rPr>
              <w:t>Security Deposit</w:t>
            </w:r>
            <w:r>
              <w:rPr>
                <w:rFonts w:ascii="Bookman Old Style" w:hAnsi="Bookman Old Style" w:cs="Helvetica-Bold"/>
                <w:b/>
                <w:bCs/>
                <w:sz w:val="20"/>
              </w:rPr>
              <w:t xml:space="preserve"> </w:t>
            </w:r>
            <w:r>
              <w:rPr>
                <w:rFonts w:ascii="Bookman Old Style" w:hAnsi="Bookman Old Style" w:cs="Helvetica"/>
                <w:sz w:val="20"/>
              </w:rPr>
              <w:t xml:space="preserve">may be deposited through electronics mode/BG/FD/Security. (Pl.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refer BHEL works policy, to know details of the other modes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The balance 50% of Security Deposit shall be recovered from the running bills @10% of the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value of each running bill commencing from first running bill itself till the full Security</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Deposit is made up.</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Note: In case of (a) small value contracts not exceeding Rs. 20 lakhs or (b) SAS jobs, work</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can be started before the required Security Deposit is collected. However, payment can</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be released only after collection/ recovery of initial 50% Security Deposit).</w:t>
            </w:r>
          </w:p>
          <w:p>
            <w:pPr>
              <w:autoSpaceDE w:val="0"/>
              <w:autoSpaceDN w:val="0"/>
              <w:adjustRightInd w:val="0"/>
              <w:jc w:val="both"/>
              <w:rPr>
                <w:rFonts w:ascii="Bookman Old Style" w:hAnsi="Bookman Old Style" w:cs="Helvetica"/>
                <w:sz w:val="8"/>
                <w:szCs w:val="8"/>
              </w:rPr>
            </w:pPr>
          </w:p>
          <w:p>
            <w:pPr>
              <w:autoSpaceDE w:val="0"/>
              <w:autoSpaceDN w:val="0"/>
              <w:adjustRightInd w:val="0"/>
              <w:jc w:val="both"/>
              <w:rPr>
                <w:rFonts w:ascii="Bookman Old Style" w:hAnsi="Bookman Old Style" w:cs="Helvetica"/>
                <w:sz w:val="20"/>
              </w:rPr>
            </w:pPr>
            <w:r>
              <w:rPr>
                <w:rFonts w:ascii="Bookman Old Style" w:hAnsi="Bookman Old Style" w:cs="Helvetica"/>
                <w:b/>
                <w:bCs/>
                <w:sz w:val="20"/>
              </w:rPr>
              <w:t xml:space="preserve">6.2  </w:t>
            </w:r>
            <w:r>
              <w:rPr>
                <w:rFonts w:ascii="Bookman Old Style" w:hAnsi="Bookman Old Style" w:cs="Helvetica"/>
                <w:sz w:val="20"/>
              </w:rPr>
              <w:t xml:space="preserve">If the value of work done any time exceeds the accepted contract value, the security deposit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shall be correspondingly enhanced and extra security deposit shall be immediately</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deposited by the contractor otherwise it shall be recovered from the payments due to him.</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Failure to deposit the security deposit within the stipulated time may lead to forfeiture of</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earnest money and cancellation of award of work. BHEL reserves the right of forfeiture of</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security deposit in addition to other claims and penalties in the event of the contractor’s</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failure to fulfill any of the contractual obligations or in the event of termination of the</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contract as per terms and condition of the contract. BHEL reserves the right to set-off the</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security deposit, against any claims of any other contract with BHEL.</w:t>
            </w:r>
          </w:p>
          <w:p>
            <w:pPr>
              <w:autoSpaceDE w:val="0"/>
              <w:autoSpaceDN w:val="0"/>
              <w:adjustRightInd w:val="0"/>
              <w:jc w:val="both"/>
              <w:rPr>
                <w:rFonts w:ascii="Bookman Old Style" w:hAnsi="Bookman Old Style" w:cs="Helvetica"/>
                <w:sz w:val="10"/>
                <w:szCs w:val="10"/>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6.3 Return of Security Deposit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If the contractor fully performs and completes the work in all respect to the entire</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satisfaction of BHEL and presents an absolute “ No Demand Certificate” in the prescribed</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form and returns the property belonging to BHEL taken, borrowed or hired by him for</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carrying out the said work, the full amount of security deposit will be released to contractor</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after deducting all costs, expenses and other amounts that are to be paid to BHEL under</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this or other contracts entered into with the contractor. It may be noted that in no case the</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security deposit shall be refunded/released prior to passing of final bill.</w:t>
            </w:r>
          </w:p>
          <w:p>
            <w:pPr>
              <w:autoSpaceDE w:val="0"/>
              <w:autoSpaceDN w:val="0"/>
              <w:adjustRightInd w:val="0"/>
              <w:jc w:val="both"/>
              <w:rPr>
                <w:rFonts w:ascii="Bookman Old Style" w:hAnsi="Bookman Old Style" w:cs="Helvetica"/>
                <w:sz w:val="6"/>
                <w:szCs w:val="8"/>
              </w:rPr>
            </w:pPr>
          </w:p>
          <w:p>
            <w:pPr>
              <w:autoSpaceDE w:val="0"/>
              <w:autoSpaceDN w:val="0"/>
              <w:adjustRightInd w:val="0"/>
              <w:jc w:val="both"/>
              <w:rPr>
                <w:rFonts w:ascii="Bookman Old Style" w:hAnsi="Bookman Old Style" w:cs="Helvetica"/>
                <w:b/>
                <w:bCs/>
                <w:sz w:val="20"/>
              </w:rPr>
            </w:pPr>
            <w:r>
              <w:rPr>
                <w:rFonts w:ascii="Bookman Old Style" w:hAnsi="Bookman Old Style" w:cs="Helvetica"/>
                <w:b/>
                <w:bCs/>
                <w:sz w:val="20"/>
              </w:rPr>
              <w:t>NO INTEREST SHALL BE PAYABLE BY BHEL ON EARNEST MONEY, SECURITY DEPOSIT OR ANY MONEY DUE TO THE CONTRACTOR.</w:t>
            </w:r>
          </w:p>
          <w:p>
            <w:pPr>
              <w:autoSpaceDE w:val="0"/>
              <w:autoSpaceDN w:val="0"/>
              <w:adjustRightInd w:val="0"/>
              <w:jc w:val="both"/>
              <w:rPr>
                <w:rFonts w:ascii="Bookman Old Style" w:hAnsi="Bookman Old Style" w:cs="Helvetica"/>
                <w:sz w:val="12"/>
                <w:szCs w:val="12"/>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 xml:space="preserve">7.0 </w:t>
            </w:r>
            <w:r>
              <w:rPr>
                <w:rFonts w:ascii="Bookman Old Style" w:hAnsi="Bookman Old Style" w:cs="Helvetica-Bold"/>
                <w:b/>
                <w:bCs/>
                <w:sz w:val="20"/>
                <w:u w:val="single"/>
              </w:rPr>
              <w:t>Agreement signing</w:t>
            </w:r>
            <w:r>
              <w:rPr>
                <w:rFonts w:ascii="Bookman Old Style" w:hAnsi="Bookman Old Style" w:cs="Helvetica-Bold"/>
                <w:b/>
                <w:bCs/>
                <w:sz w:val="20"/>
              </w:rPr>
              <w:t>:</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The firm will be required to sign a contract with BHEL on a proper Non-judicial stamp</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paper, in a prescribed format before start of work. The cost towards agreement shall be</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borne by the firm.</w:t>
            </w:r>
          </w:p>
          <w:p>
            <w:pPr>
              <w:autoSpaceDE w:val="0"/>
              <w:autoSpaceDN w:val="0"/>
              <w:adjustRightInd w:val="0"/>
              <w:jc w:val="both"/>
              <w:rPr>
                <w:rFonts w:ascii="Bookman Old Style" w:hAnsi="Bookman Old Style" w:cs="Helvetica"/>
                <w:sz w:val="8"/>
                <w:szCs w:val="8"/>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 xml:space="preserve">8.0 </w:t>
            </w:r>
            <w:r>
              <w:rPr>
                <w:rFonts w:ascii="Bookman Old Style" w:hAnsi="Bookman Old Style" w:cs="Helvetica-Bold"/>
                <w:b/>
                <w:bCs/>
                <w:sz w:val="20"/>
                <w:u w:val="single"/>
              </w:rPr>
              <w:t>Responsibilities of the firm:-</w:t>
            </w:r>
          </w:p>
          <w:p>
            <w:pPr>
              <w:autoSpaceDE w:val="0"/>
              <w:autoSpaceDN w:val="0"/>
              <w:adjustRightInd w:val="0"/>
              <w:jc w:val="both"/>
              <w:rPr>
                <w:rFonts w:ascii="Bookman Old Style" w:hAnsi="Bookman Old Style" w:cs="Helvetica-Bold"/>
                <w:b/>
                <w:bCs/>
                <w:sz w:val="8"/>
                <w:szCs w:val="8"/>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8.1 General Responsibilities: -</w:t>
            </w:r>
          </w:p>
          <w:p>
            <w:pPr>
              <w:autoSpaceDE w:val="0"/>
              <w:autoSpaceDN w:val="0"/>
              <w:adjustRightInd w:val="0"/>
              <w:jc w:val="both"/>
              <w:rPr>
                <w:rFonts w:ascii="Bookman Old Style" w:hAnsi="Bookman Old Style" w:cs="Helvetica-Bold"/>
                <w:b/>
                <w:bCs/>
                <w:sz w:val="2"/>
                <w:szCs w:val="8"/>
              </w:rPr>
            </w:pPr>
          </w:p>
          <w:p>
            <w:pPr>
              <w:pStyle w:val="ListParagraph"/>
              <w:numPr>
                <w:ilvl w:val="0"/>
                <w:numId w:val="20"/>
              </w:numPr>
              <w:autoSpaceDE w:val="0"/>
              <w:autoSpaceDN w:val="0"/>
              <w:adjustRightInd w:val="0"/>
              <w:jc w:val="both"/>
              <w:rPr>
                <w:rFonts w:ascii="Bookman Old Style" w:hAnsi="Bookman Old Style" w:cs="Helvetica"/>
                <w:sz w:val="20"/>
              </w:rPr>
            </w:pPr>
            <w:r>
              <w:rPr>
                <w:rFonts w:ascii="Bookman Old Style" w:hAnsi="Bookman Old Style" w:cs="Helvetica"/>
                <w:sz w:val="20"/>
              </w:rPr>
              <w:t>The firm shall follow all the statutory compliances as mentioned in all the prevailing Industrial / Labor laws/ Govt. laws, as amended from time to time.</w:t>
            </w:r>
          </w:p>
          <w:p>
            <w:pPr>
              <w:pStyle w:val="ListParagraph"/>
              <w:numPr>
                <w:ilvl w:val="0"/>
                <w:numId w:val="20"/>
              </w:numPr>
              <w:autoSpaceDE w:val="0"/>
              <w:autoSpaceDN w:val="0"/>
              <w:adjustRightInd w:val="0"/>
              <w:jc w:val="both"/>
              <w:rPr>
                <w:rFonts w:ascii="Bookman Old Style" w:hAnsi="Bookman Old Style" w:cs="Helvetica"/>
                <w:sz w:val="20"/>
              </w:rPr>
            </w:pPr>
            <w:r>
              <w:rPr>
                <w:rFonts w:ascii="Bookman Old Style" w:hAnsi="Bookman Old Style" w:cs="Helvetica"/>
                <w:sz w:val="20"/>
              </w:rPr>
              <w:t>The firm shall pay all taxes, fees, license charges which may be him or otherwise as deemed fit.</w:t>
            </w:r>
          </w:p>
          <w:p>
            <w:pPr>
              <w:pStyle w:val="ListParagraph"/>
              <w:numPr>
                <w:ilvl w:val="0"/>
                <w:numId w:val="20"/>
              </w:numPr>
              <w:autoSpaceDE w:val="0"/>
              <w:autoSpaceDN w:val="0"/>
              <w:adjustRightInd w:val="0"/>
              <w:jc w:val="both"/>
              <w:rPr>
                <w:rFonts w:ascii="Bookman Old Style" w:hAnsi="Bookman Old Style" w:cs="Helvetica"/>
                <w:sz w:val="20"/>
              </w:rPr>
            </w:pPr>
            <w:r>
              <w:rPr>
                <w:rFonts w:ascii="Bookman Old Style" w:hAnsi="Bookman Old Style" w:cs="Helvetica"/>
                <w:sz w:val="20"/>
              </w:rPr>
              <w:t>The firm shall ensure that no damage is caused to any person/any existing work/property of BHEL/other parties working inside the factory. If any such damage is caused, it shall be the responsibility of the firm to make good the losses and compensate the affected parties at his own cost.</w:t>
            </w:r>
          </w:p>
          <w:p>
            <w:pPr>
              <w:pStyle w:val="ListParagraph"/>
              <w:numPr>
                <w:ilvl w:val="0"/>
                <w:numId w:val="20"/>
              </w:numPr>
              <w:autoSpaceDE w:val="0"/>
              <w:autoSpaceDN w:val="0"/>
              <w:adjustRightInd w:val="0"/>
              <w:jc w:val="both"/>
              <w:rPr>
                <w:rFonts w:ascii="Bookman Old Style" w:hAnsi="Bookman Old Style" w:cs="Helvetica"/>
                <w:sz w:val="20"/>
              </w:rPr>
            </w:pPr>
            <w:r>
              <w:rPr>
                <w:rFonts w:ascii="Bookman Old Style" w:hAnsi="Bookman Old Style" w:cs="Helvetica"/>
                <w:sz w:val="20"/>
              </w:rPr>
              <w:t>The firm shall fully indemnify BHEL/its customer against all claims of whatever nature arising during the course of execution of this contract due to acts of the firm/their personnel.</w:t>
            </w:r>
          </w:p>
          <w:p>
            <w:pPr>
              <w:pStyle w:val="ListParagraph"/>
              <w:numPr>
                <w:ilvl w:val="0"/>
                <w:numId w:val="20"/>
              </w:numPr>
              <w:autoSpaceDE w:val="0"/>
              <w:autoSpaceDN w:val="0"/>
              <w:adjustRightInd w:val="0"/>
              <w:jc w:val="both"/>
              <w:rPr>
                <w:rFonts w:ascii="Bookman Old Style" w:hAnsi="Bookman Old Style" w:cs="Helvetica"/>
                <w:sz w:val="20"/>
              </w:rPr>
            </w:pPr>
            <w:r>
              <w:rPr>
                <w:rFonts w:ascii="Bookman Old Style" w:hAnsi="Bookman Old Style" w:cs="Helvetica-Bold"/>
                <w:b/>
                <w:bCs/>
                <w:sz w:val="20"/>
              </w:rPr>
              <w:t xml:space="preserve">Gate Pass </w:t>
            </w:r>
            <w:r>
              <w:rPr>
                <w:rFonts w:ascii="Bookman Old Style" w:hAnsi="Bookman Old Style" w:cs="Helvetica"/>
                <w:sz w:val="20"/>
              </w:rPr>
              <w:t>for entry into BHEL Factory would be required for all the persons deployed by the firm. The firm shall be arranging the passes and working permission beyond normal working hours on their own. BHEL Engineer shall provide necessary help and guidance for the same.</w:t>
            </w:r>
          </w:p>
          <w:p>
            <w:pPr>
              <w:pStyle w:val="ListParagraph"/>
              <w:numPr>
                <w:ilvl w:val="0"/>
                <w:numId w:val="20"/>
              </w:numPr>
              <w:autoSpaceDE w:val="0"/>
              <w:autoSpaceDN w:val="0"/>
              <w:adjustRightInd w:val="0"/>
              <w:jc w:val="both"/>
              <w:rPr>
                <w:rFonts w:ascii="Bookman Old Style" w:hAnsi="Bookman Old Style" w:cs="Helvetica"/>
                <w:sz w:val="20"/>
              </w:rPr>
            </w:pPr>
            <w:r>
              <w:rPr>
                <w:rFonts w:ascii="Bookman Old Style" w:hAnsi="Bookman Old Style" w:cs="Helvetica"/>
                <w:sz w:val="20"/>
              </w:rPr>
              <w:t>Firm shall maintain a Wages register showing the following details clearly, for each month, exclusively contract / area wise :-</w:t>
            </w:r>
          </w:p>
          <w:p>
            <w:pPr>
              <w:pStyle w:val="ListParagraph"/>
              <w:autoSpaceDE w:val="0"/>
              <w:autoSpaceDN w:val="0"/>
              <w:adjustRightInd w:val="0"/>
              <w:jc w:val="both"/>
              <w:rPr>
                <w:rFonts w:ascii="Bookman Old Style" w:hAnsi="Bookman Old Style" w:cs="Helvetica"/>
                <w:sz w:val="4"/>
                <w:szCs w:val="8"/>
              </w:rPr>
            </w:pPr>
          </w:p>
          <w:p>
            <w:pPr>
              <w:autoSpaceDE w:val="0"/>
              <w:autoSpaceDN w:val="0"/>
              <w:adjustRightInd w:val="0"/>
              <w:ind w:firstLine="708"/>
              <w:jc w:val="both"/>
              <w:rPr>
                <w:rFonts w:ascii="Bookman Old Style" w:hAnsi="Bookman Old Style" w:cs="Helvetica"/>
                <w:sz w:val="20"/>
              </w:rPr>
            </w:pPr>
            <w:r>
              <w:rPr>
                <w:rFonts w:ascii="Bookman Old Style" w:hAnsi="Bookman Old Style" w:cs="Helvetica"/>
                <w:sz w:val="20"/>
              </w:rPr>
              <w:t>I.    Measure of work (or attendance) for which worker is entitled for wages.</w:t>
            </w:r>
          </w:p>
          <w:p>
            <w:pPr>
              <w:autoSpaceDE w:val="0"/>
              <w:autoSpaceDN w:val="0"/>
              <w:adjustRightInd w:val="0"/>
              <w:ind w:firstLine="708"/>
              <w:jc w:val="both"/>
              <w:rPr>
                <w:rFonts w:ascii="Bookman Old Style" w:hAnsi="Bookman Old Style" w:cs="TTE26D09A0t00"/>
                <w:sz w:val="20"/>
              </w:rPr>
            </w:pPr>
            <w:r>
              <w:rPr>
                <w:rFonts w:ascii="Bookman Old Style" w:hAnsi="Bookman Old Style" w:cs="Helvetica"/>
                <w:sz w:val="20"/>
              </w:rPr>
              <w:t>II.   Wages paid,</w:t>
            </w:r>
          </w:p>
        </w:tc>
      </w:tr>
    </w:tbl>
    <w:p>
      <w:pPr>
        <w:jc w:val="center"/>
        <w:rPr>
          <w:rFonts w:ascii="Bookman Old Style" w:hAnsi="Bookman Old Style"/>
          <w:b/>
          <w:bCs/>
          <w:sz w:val="20"/>
        </w:rPr>
      </w:pPr>
      <w:r>
        <w:rPr>
          <w:rFonts w:ascii="Bookman Old Style" w:hAnsi="Bookman Old Style"/>
          <w:b/>
          <w:bCs/>
          <w:sz w:val="20"/>
        </w:rPr>
        <w:t>Section-II</w:t>
      </w:r>
    </w:p>
    <w:tbl>
      <w:tblPr>
        <w:tblStyle w:val="TableGrid"/>
        <w:tblW w:w="9771" w:type="dxa"/>
        <w:tblLook w:val="04A0" w:firstRow="1" w:lastRow="0" w:firstColumn="1" w:lastColumn="0" w:noHBand="0" w:noVBand="1"/>
      </w:tblPr>
      <w:tblGrid>
        <w:gridCol w:w="366"/>
        <w:gridCol w:w="1127"/>
        <w:gridCol w:w="5968"/>
        <w:gridCol w:w="2310"/>
      </w:tblGrid>
      <w:tr>
        <w:trPr>
          <w:trHeight w:val="511"/>
        </w:trPr>
        <w:tc>
          <w:tcPr>
            <w:tcW w:w="366"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31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08  of  31</w:t>
            </w:r>
          </w:p>
        </w:tc>
      </w:tr>
      <w:tr>
        <w:trPr>
          <w:trHeight w:val="430"/>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31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9405"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ind w:firstLine="708"/>
              <w:jc w:val="both"/>
              <w:rPr>
                <w:rFonts w:ascii="Bookman Old Style" w:hAnsi="Bookman Old Style" w:cs="Helvetica"/>
                <w:sz w:val="2"/>
                <w:szCs w:val="8"/>
              </w:rPr>
            </w:pPr>
          </w:p>
          <w:p>
            <w:pPr>
              <w:autoSpaceDE w:val="0"/>
              <w:autoSpaceDN w:val="0"/>
              <w:adjustRightInd w:val="0"/>
              <w:ind w:firstLine="708"/>
              <w:jc w:val="both"/>
              <w:rPr>
                <w:rFonts w:ascii="Bookman Old Style" w:hAnsi="Bookman Old Style" w:cs="Helvetica"/>
                <w:sz w:val="20"/>
              </w:rPr>
            </w:pPr>
            <w:r>
              <w:rPr>
                <w:rFonts w:ascii="Bookman Old Style" w:hAnsi="Bookman Old Style" w:cs="Helvetica"/>
                <w:sz w:val="20"/>
              </w:rPr>
              <w:t>III.  PF and ESI deduction from each worker,</w:t>
            </w:r>
          </w:p>
          <w:p>
            <w:pPr>
              <w:autoSpaceDE w:val="0"/>
              <w:autoSpaceDN w:val="0"/>
              <w:adjustRightInd w:val="0"/>
              <w:ind w:firstLine="708"/>
              <w:jc w:val="both"/>
              <w:rPr>
                <w:rFonts w:ascii="Bookman Old Style" w:hAnsi="Bookman Old Style" w:cs="Helvetica"/>
                <w:sz w:val="20"/>
              </w:rPr>
            </w:pPr>
            <w:r>
              <w:rPr>
                <w:rFonts w:ascii="Bookman Old Style" w:hAnsi="Bookman Old Style" w:cs="Helvetica"/>
                <w:sz w:val="20"/>
              </w:rPr>
              <w:t>IV.  PF and ESI contribution by firm,</w:t>
            </w:r>
          </w:p>
          <w:p>
            <w:pPr>
              <w:autoSpaceDE w:val="0"/>
              <w:autoSpaceDN w:val="0"/>
              <w:adjustRightInd w:val="0"/>
              <w:ind w:firstLine="708"/>
              <w:jc w:val="both"/>
              <w:rPr>
                <w:rFonts w:ascii="Bookman Old Style" w:hAnsi="Bookman Old Style" w:cs="Helvetica"/>
                <w:sz w:val="20"/>
              </w:rPr>
            </w:pPr>
            <w:r>
              <w:rPr>
                <w:rFonts w:ascii="Bookman Old Style" w:hAnsi="Bookman Old Style" w:cs="Helvetica"/>
                <w:sz w:val="20"/>
              </w:rPr>
              <w:t>V.   Whether monthly wages slip received,</w:t>
            </w:r>
          </w:p>
          <w:p>
            <w:pPr>
              <w:spacing w:line="360" w:lineRule="auto"/>
              <w:ind w:firstLine="708"/>
              <w:jc w:val="both"/>
              <w:rPr>
                <w:rFonts w:ascii="Bookman Old Style" w:hAnsi="Bookman Old Style" w:cs="Helvetica"/>
                <w:sz w:val="20"/>
              </w:rPr>
            </w:pPr>
            <w:r>
              <w:rPr>
                <w:rFonts w:ascii="Bookman Old Style" w:hAnsi="Bookman Old Style" w:cs="Helvetica"/>
                <w:sz w:val="20"/>
              </w:rPr>
              <w:t>VI. Signature of worker.</w:t>
            </w:r>
          </w:p>
          <w:p>
            <w:pPr>
              <w:autoSpaceDE w:val="0"/>
              <w:autoSpaceDN w:val="0"/>
              <w:adjustRightInd w:val="0"/>
              <w:ind w:left="708"/>
              <w:jc w:val="both"/>
              <w:rPr>
                <w:rFonts w:ascii="Bookman Old Style" w:hAnsi="Bookman Old Style" w:cs="Helvetica"/>
                <w:sz w:val="20"/>
              </w:rPr>
            </w:pPr>
            <w:r>
              <w:rPr>
                <w:rFonts w:ascii="Bookman Old Style" w:hAnsi="Bookman Old Style" w:cs="Helvetica"/>
                <w:sz w:val="20"/>
              </w:rPr>
              <w:t>One copy of wages record shall be furnished every month, for inspection purpose, of various labor authorities. Firm shall preserve all such wages records and other records, up to as specified by Labor laws and at least up to the security deposit clearance.</w:t>
            </w:r>
          </w:p>
          <w:p>
            <w:pPr>
              <w:spacing w:line="360" w:lineRule="auto"/>
              <w:rPr>
                <w:rFonts w:ascii="Bookman Old Style" w:hAnsi="Bookman Old Style" w:cs="TTE26D09A0t00"/>
                <w:sz w:val="6"/>
                <w:szCs w:val="8"/>
              </w:rPr>
            </w:pPr>
          </w:p>
          <w:p>
            <w:pPr>
              <w:autoSpaceDE w:val="0"/>
              <w:autoSpaceDN w:val="0"/>
              <w:adjustRightInd w:val="0"/>
              <w:ind w:left="708" w:hanging="360"/>
              <w:jc w:val="both"/>
              <w:rPr>
                <w:rFonts w:ascii="Bookman Old Style" w:hAnsi="Bookman Old Style" w:cs="Helvetica"/>
                <w:sz w:val="20"/>
              </w:rPr>
            </w:pPr>
            <w:r>
              <w:rPr>
                <w:rFonts w:ascii="Bookman Old Style" w:hAnsi="Bookman Old Style" w:cs="Helvetica-Bold"/>
                <w:b/>
                <w:bCs/>
                <w:sz w:val="20"/>
              </w:rPr>
              <w:t xml:space="preserve">g)  </w:t>
            </w:r>
            <w:r>
              <w:rPr>
                <w:rFonts w:ascii="Bookman Old Style" w:hAnsi="Bookman Old Style" w:cs="Helvetica"/>
                <w:sz w:val="20"/>
              </w:rPr>
              <w:t>Firm shall furnish the following certificates duly applicable for the working year, whenever desired by BHEL.</w:t>
            </w:r>
          </w:p>
          <w:p>
            <w:pPr>
              <w:autoSpaceDE w:val="0"/>
              <w:autoSpaceDN w:val="0"/>
              <w:adjustRightInd w:val="0"/>
              <w:ind w:firstLine="348"/>
              <w:jc w:val="both"/>
              <w:rPr>
                <w:rFonts w:ascii="Bookman Old Style" w:hAnsi="Bookman Old Style" w:cs="Helvetica"/>
                <w:sz w:val="10"/>
                <w:szCs w:val="10"/>
              </w:rPr>
            </w:pPr>
          </w:p>
          <w:p>
            <w:pPr>
              <w:autoSpaceDE w:val="0"/>
              <w:autoSpaceDN w:val="0"/>
              <w:adjustRightInd w:val="0"/>
              <w:ind w:firstLine="708"/>
              <w:jc w:val="both"/>
              <w:rPr>
                <w:rFonts w:ascii="Bookman Old Style" w:hAnsi="Bookman Old Style" w:cs="Helvetica"/>
                <w:sz w:val="20"/>
              </w:rPr>
            </w:pPr>
            <w:r>
              <w:rPr>
                <w:rFonts w:ascii="Bookman Old Style" w:hAnsi="Bookman Old Style" w:cs="Helvetica"/>
                <w:sz w:val="20"/>
              </w:rPr>
              <w:t>I.  Annual returns &amp; inspection certificates of PF and ESI.</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II. Monthly challans of PF and ESI.</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III. MP Welfare fund receipt.</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IV. Annual statement for availed/paid leaves,</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V. Bonus paid ( Form-C &amp; D )</w:t>
            </w:r>
          </w:p>
          <w:p>
            <w:pPr>
              <w:autoSpaceDE w:val="0"/>
              <w:autoSpaceDN w:val="0"/>
              <w:adjustRightInd w:val="0"/>
              <w:jc w:val="both"/>
              <w:rPr>
                <w:rFonts w:ascii="Bookman Old Style" w:hAnsi="Bookman Old Style" w:cs="Helvetica"/>
                <w:sz w:val="8"/>
                <w:szCs w:val="8"/>
              </w:rPr>
            </w:pPr>
          </w:p>
          <w:p>
            <w:pPr>
              <w:autoSpaceDE w:val="0"/>
              <w:autoSpaceDN w:val="0"/>
              <w:adjustRightInd w:val="0"/>
              <w:ind w:left="708" w:hanging="360"/>
              <w:jc w:val="both"/>
              <w:rPr>
                <w:rFonts w:ascii="Bookman Old Style" w:hAnsi="Bookman Old Style" w:cs="Helvetica"/>
                <w:sz w:val="20"/>
              </w:rPr>
            </w:pPr>
            <w:r>
              <w:rPr>
                <w:rFonts w:ascii="Bookman Old Style" w:hAnsi="Bookman Old Style" w:cs="Helvetica-Bold"/>
                <w:b/>
                <w:bCs/>
                <w:sz w:val="20"/>
              </w:rPr>
              <w:t xml:space="preserve">h)  </w:t>
            </w:r>
            <w:r>
              <w:rPr>
                <w:rFonts w:ascii="Bookman Old Style" w:hAnsi="Bookman Old Style" w:cs="Helvetica"/>
                <w:sz w:val="20"/>
              </w:rPr>
              <w:t>The firm shall ensure that the employees deployed by them restrict their movement in the area earmarked.</w:t>
            </w:r>
          </w:p>
          <w:p>
            <w:pPr>
              <w:jc w:val="both"/>
              <w:rPr>
                <w:rFonts w:ascii="Bookman Old Style" w:hAnsi="Bookman Old Style" w:cs="Helvetica"/>
                <w:sz w:val="6"/>
                <w:szCs w:val="8"/>
              </w:rPr>
            </w:pPr>
          </w:p>
          <w:p>
            <w:pPr>
              <w:autoSpaceDE w:val="0"/>
              <w:autoSpaceDN w:val="0"/>
              <w:adjustRightInd w:val="0"/>
              <w:jc w:val="both"/>
              <w:rPr>
                <w:rFonts w:ascii="Bookman Old Style" w:hAnsi="Bookman Old Style" w:cs="Helvetica-Bold"/>
                <w:b/>
                <w:bCs/>
                <w:sz w:val="20"/>
                <w:u w:val="single"/>
              </w:rPr>
            </w:pPr>
            <w:r>
              <w:rPr>
                <w:rFonts w:ascii="Bookman Old Style" w:hAnsi="Bookman Old Style" w:cs="Helvetica-Bold"/>
                <w:b/>
                <w:bCs/>
                <w:sz w:val="20"/>
              </w:rPr>
              <w:t xml:space="preserve">8.2 </w:t>
            </w:r>
            <w:r>
              <w:rPr>
                <w:rFonts w:ascii="Bookman Old Style" w:hAnsi="Bookman Old Style" w:cs="Helvetica-Bold"/>
                <w:b/>
                <w:bCs/>
                <w:sz w:val="20"/>
                <w:u w:val="single"/>
              </w:rPr>
              <w:t>Technical responsibilities:</w:t>
            </w:r>
          </w:p>
          <w:p>
            <w:pPr>
              <w:autoSpaceDE w:val="0"/>
              <w:autoSpaceDN w:val="0"/>
              <w:adjustRightInd w:val="0"/>
              <w:jc w:val="both"/>
              <w:rPr>
                <w:rFonts w:ascii="Bookman Old Style" w:hAnsi="Bookman Old Style" w:cs="Helvetica-Bold"/>
                <w:b/>
                <w:bCs/>
                <w:sz w:val="8"/>
                <w:szCs w:val="8"/>
                <w:u w:val="single"/>
              </w:rPr>
            </w:pPr>
          </w:p>
          <w:p>
            <w:pPr>
              <w:pStyle w:val="ListParagraph"/>
              <w:numPr>
                <w:ilvl w:val="0"/>
                <w:numId w:val="21"/>
              </w:numPr>
              <w:autoSpaceDE w:val="0"/>
              <w:autoSpaceDN w:val="0"/>
              <w:adjustRightInd w:val="0"/>
              <w:jc w:val="both"/>
              <w:rPr>
                <w:rFonts w:ascii="Bookman Old Style" w:hAnsi="Bookman Old Style" w:cs="Helvetica"/>
                <w:sz w:val="20"/>
              </w:rPr>
            </w:pPr>
            <w:r>
              <w:rPr>
                <w:rFonts w:ascii="Bookman Old Style" w:hAnsi="Bookman Old Style" w:cs="Helvetica"/>
                <w:sz w:val="20"/>
              </w:rPr>
              <w:t>Firm shall perform all activities of the enlisted work category, or activities as notified in the Tender, as per directives of BHEL shop engineer.</w:t>
            </w:r>
          </w:p>
          <w:p>
            <w:pPr>
              <w:pStyle w:val="ListParagraph"/>
              <w:autoSpaceDE w:val="0"/>
              <w:autoSpaceDN w:val="0"/>
              <w:adjustRightInd w:val="0"/>
              <w:jc w:val="both"/>
              <w:rPr>
                <w:rFonts w:ascii="Bookman Old Style" w:hAnsi="Bookman Old Style" w:cs="Helvetica"/>
                <w:sz w:val="8"/>
                <w:szCs w:val="8"/>
              </w:rPr>
            </w:pPr>
          </w:p>
          <w:p>
            <w:pPr>
              <w:pStyle w:val="ListParagraph"/>
              <w:numPr>
                <w:ilvl w:val="0"/>
                <w:numId w:val="21"/>
              </w:numPr>
              <w:autoSpaceDE w:val="0"/>
              <w:autoSpaceDN w:val="0"/>
              <w:adjustRightInd w:val="0"/>
              <w:jc w:val="both"/>
              <w:rPr>
                <w:rFonts w:ascii="Bookman Old Style" w:hAnsi="Bookman Old Style" w:cs="Helvetica"/>
                <w:sz w:val="20"/>
              </w:rPr>
            </w:pPr>
            <w:r>
              <w:rPr>
                <w:rFonts w:ascii="Bookman Old Style" w:hAnsi="Bookman Old Style" w:cs="Helvetica"/>
                <w:sz w:val="20"/>
              </w:rPr>
              <w:t>Only qualified workers with required experience in the relevant work category shall be deployed to execute the work.</w:t>
            </w:r>
          </w:p>
          <w:p>
            <w:pPr>
              <w:autoSpaceDE w:val="0"/>
              <w:autoSpaceDN w:val="0"/>
              <w:adjustRightInd w:val="0"/>
              <w:jc w:val="both"/>
              <w:rPr>
                <w:rFonts w:ascii="Bookman Old Style" w:hAnsi="Bookman Old Style" w:cs="Helvetica"/>
                <w:sz w:val="8"/>
                <w:szCs w:val="8"/>
              </w:rPr>
            </w:pPr>
          </w:p>
          <w:p>
            <w:pPr>
              <w:pStyle w:val="ListParagraph"/>
              <w:numPr>
                <w:ilvl w:val="0"/>
                <w:numId w:val="21"/>
              </w:numPr>
              <w:autoSpaceDE w:val="0"/>
              <w:autoSpaceDN w:val="0"/>
              <w:adjustRightInd w:val="0"/>
              <w:jc w:val="both"/>
              <w:rPr>
                <w:rFonts w:ascii="Bookman Old Style" w:hAnsi="Bookman Old Style" w:cs="Helvetica"/>
                <w:sz w:val="20"/>
              </w:rPr>
            </w:pPr>
            <w:r>
              <w:rPr>
                <w:rFonts w:ascii="Bookman Old Style" w:hAnsi="Bookman Old Style" w:cs="Helvetica"/>
                <w:sz w:val="20"/>
              </w:rPr>
              <w:t>The work shall be done under the full time and complete administrative &amp; technical supervision by graduate engineer / experienced diploma holder / Group leaders appointed by the firm.</w:t>
            </w:r>
          </w:p>
          <w:p>
            <w:pPr>
              <w:autoSpaceDE w:val="0"/>
              <w:autoSpaceDN w:val="0"/>
              <w:adjustRightInd w:val="0"/>
              <w:jc w:val="both"/>
              <w:rPr>
                <w:rFonts w:ascii="Bookman Old Style" w:hAnsi="Bookman Old Style" w:cs="Helvetica"/>
                <w:sz w:val="8"/>
                <w:szCs w:val="8"/>
              </w:rPr>
            </w:pPr>
          </w:p>
          <w:p>
            <w:pPr>
              <w:pStyle w:val="ListParagraph"/>
              <w:numPr>
                <w:ilvl w:val="0"/>
                <w:numId w:val="21"/>
              </w:numPr>
              <w:autoSpaceDE w:val="0"/>
              <w:autoSpaceDN w:val="0"/>
              <w:adjustRightInd w:val="0"/>
              <w:jc w:val="both"/>
              <w:rPr>
                <w:rFonts w:ascii="Bookman Old Style" w:hAnsi="Bookman Old Style" w:cs="Helvetica"/>
                <w:sz w:val="20"/>
              </w:rPr>
            </w:pPr>
            <w:r>
              <w:rPr>
                <w:rFonts w:ascii="Bookman Old Style" w:hAnsi="Bookman Old Style" w:cs="Helvetica"/>
                <w:sz w:val="20"/>
              </w:rPr>
              <w:t>All materials required to perform above activities and other shop equipment’s / fixtures / tools / crane facility will be provided at free of cost by BHEL.</w:t>
            </w:r>
          </w:p>
          <w:p>
            <w:pPr>
              <w:autoSpaceDE w:val="0"/>
              <w:autoSpaceDN w:val="0"/>
              <w:adjustRightInd w:val="0"/>
              <w:jc w:val="both"/>
              <w:rPr>
                <w:rFonts w:ascii="Bookman Old Style" w:hAnsi="Bookman Old Style" w:cs="Helvetica"/>
                <w:sz w:val="8"/>
                <w:szCs w:val="8"/>
              </w:rPr>
            </w:pPr>
          </w:p>
          <w:p>
            <w:pPr>
              <w:pStyle w:val="ListParagraph"/>
              <w:numPr>
                <w:ilvl w:val="0"/>
                <w:numId w:val="21"/>
              </w:numPr>
              <w:autoSpaceDE w:val="0"/>
              <w:autoSpaceDN w:val="0"/>
              <w:adjustRightInd w:val="0"/>
              <w:jc w:val="both"/>
              <w:rPr>
                <w:rFonts w:ascii="Bookman Old Style" w:hAnsi="Bookman Old Style" w:cs="Helvetica"/>
                <w:sz w:val="20"/>
              </w:rPr>
            </w:pPr>
            <w:r>
              <w:rPr>
                <w:rFonts w:ascii="Bookman Old Style" w:hAnsi="Bookman Old Style" w:cs="Helvetica"/>
                <w:sz w:val="20"/>
              </w:rPr>
              <w:t>Working time can be any time during 1</w:t>
            </w:r>
            <w:r>
              <w:rPr>
                <w:rFonts w:ascii="Bookman Old Style" w:hAnsi="Bookman Old Style" w:cs="Helvetica"/>
                <w:sz w:val="20"/>
                <w:vertAlign w:val="superscript"/>
              </w:rPr>
              <w:t>st</w:t>
            </w:r>
            <w:r>
              <w:rPr>
                <w:rFonts w:ascii="Bookman Old Style" w:hAnsi="Bookman Old Style" w:cs="Helvetica"/>
                <w:sz w:val="20"/>
              </w:rPr>
              <w:t xml:space="preserve"> / 2</w:t>
            </w:r>
            <w:r>
              <w:rPr>
                <w:rFonts w:ascii="Bookman Old Style" w:hAnsi="Bookman Old Style" w:cs="Helvetica"/>
                <w:sz w:val="20"/>
                <w:vertAlign w:val="superscript"/>
              </w:rPr>
              <w:t>nd</w:t>
            </w:r>
            <w:r>
              <w:rPr>
                <w:rFonts w:ascii="Bookman Old Style" w:hAnsi="Bookman Old Style" w:cs="Helvetica"/>
                <w:sz w:val="20"/>
              </w:rPr>
              <w:t xml:space="preserve"> /3</w:t>
            </w:r>
            <w:r>
              <w:rPr>
                <w:rFonts w:ascii="Bookman Old Style" w:hAnsi="Bookman Old Style" w:cs="Helvetica"/>
                <w:sz w:val="20"/>
                <w:vertAlign w:val="superscript"/>
              </w:rPr>
              <w:t>rd</w:t>
            </w:r>
            <w:r>
              <w:rPr>
                <w:rFonts w:ascii="Bookman Old Style" w:hAnsi="Bookman Old Style" w:cs="Helvetica"/>
                <w:sz w:val="20"/>
              </w:rPr>
              <w:t xml:space="preserve"> shifts as required by BHEL including Sundays &amp; Holidays. Normal working hours in the plant is 8 hours.</w:t>
            </w:r>
          </w:p>
          <w:p>
            <w:pPr>
              <w:autoSpaceDE w:val="0"/>
              <w:autoSpaceDN w:val="0"/>
              <w:adjustRightInd w:val="0"/>
              <w:jc w:val="both"/>
              <w:rPr>
                <w:rFonts w:ascii="Bookman Old Style" w:hAnsi="Bookman Old Style" w:cs="Helvetica"/>
                <w:sz w:val="8"/>
                <w:szCs w:val="8"/>
              </w:rPr>
            </w:pPr>
          </w:p>
          <w:p>
            <w:pPr>
              <w:pStyle w:val="ListParagraph"/>
              <w:numPr>
                <w:ilvl w:val="0"/>
                <w:numId w:val="21"/>
              </w:numPr>
              <w:autoSpaceDE w:val="0"/>
              <w:autoSpaceDN w:val="0"/>
              <w:adjustRightInd w:val="0"/>
              <w:jc w:val="both"/>
              <w:rPr>
                <w:rFonts w:ascii="Bookman Old Style" w:hAnsi="Bookman Old Style" w:cs="Helvetica"/>
                <w:sz w:val="20"/>
              </w:rPr>
            </w:pPr>
            <w:r>
              <w:rPr>
                <w:rFonts w:ascii="Bookman Old Style" w:hAnsi="Bookman Old Style" w:cs="Helvetica"/>
                <w:sz w:val="20"/>
              </w:rPr>
              <w:t>The firm shall complete the allotted work, meeting all norms &amp; safety parameters of Quality Control-HSE, BHEL and up to the satisfaction of shop executive.</w:t>
            </w:r>
          </w:p>
          <w:p>
            <w:pPr>
              <w:autoSpaceDE w:val="0"/>
              <w:autoSpaceDN w:val="0"/>
              <w:adjustRightInd w:val="0"/>
              <w:jc w:val="both"/>
              <w:rPr>
                <w:rFonts w:ascii="Bookman Old Style" w:hAnsi="Bookman Old Style" w:cs="Helvetica"/>
                <w:sz w:val="10"/>
                <w:szCs w:val="10"/>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 xml:space="preserve">9.0 </w:t>
            </w:r>
            <w:r>
              <w:rPr>
                <w:rFonts w:ascii="Bookman Old Style" w:hAnsi="Bookman Old Style" w:cs="Helvetica-Bold"/>
                <w:b/>
                <w:bCs/>
                <w:sz w:val="20"/>
                <w:u w:val="single"/>
              </w:rPr>
              <w:t>Payment terms:</w:t>
            </w:r>
            <w:r>
              <w:rPr>
                <w:rFonts w:ascii="Bookman Old Style" w:hAnsi="Bookman Old Style" w:cs="Helvetica-Bold"/>
                <w:b/>
                <w:bCs/>
                <w:sz w:val="20"/>
              </w:rPr>
              <w:t xml:space="preserve"> </w:t>
            </w:r>
          </w:p>
          <w:p>
            <w:pPr>
              <w:autoSpaceDE w:val="0"/>
              <w:autoSpaceDN w:val="0"/>
              <w:adjustRightInd w:val="0"/>
              <w:ind w:left="438" w:hanging="438"/>
              <w:jc w:val="both"/>
              <w:rPr>
                <w:rFonts w:ascii="Bookman Old Style" w:hAnsi="Bookman Old Style" w:cs="Helvetica-Bold"/>
                <w:b/>
                <w:bCs/>
                <w:sz w:val="8"/>
                <w:szCs w:val="8"/>
              </w:rPr>
            </w:pP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Bold"/>
                <w:b/>
                <w:bCs/>
                <w:sz w:val="20"/>
              </w:rPr>
              <w:t xml:space="preserve">9.1 </w:t>
            </w:r>
            <w:r>
              <w:rPr>
                <w:rFonts w:ascii="Bookman Old Style" w:hAnsi="Bookman Old Style" w:cs="Helvetica"/>
                <w:sz w:val="20"/>
              </w:rPr>
              <w:t xml:space="preserve">Payment shall be made, on the Numbers. of Measurement units, successfully executed, by the firm. Firm shall submit their clear &amp; legible bills (in duplicate) on </w:t>
            </w:r>
            <w:r>
              <w:rPr>
                <w:rFonts w:ascii="Bookman Old Style" w:hAnsi="Bookman Old Style" w:cs="Helvetica-Bold"/>
                <w:b/>
                <w:bCs/>
                <w:sz w:val="20"/>
              </w:rPr>
              <w:t xml:space="preserve">Monthly basis, </w:t>
            </w:r>
            <w:r>
              <w:rPr>
                <w:rFonts w:ascii="Bookman Old Style" w:hAnsi="Bookman Old Style" w:cs="Helvetica"/>
                <w:sz w:val="20"/>
              </w:rPr>
              <w:t>duly verified by concerned engineer through Measurement book.</w:t>
            </w:r>
          </w:p>
          <w:p>
            <w:pPr>
              <w:autoSpaceDE w:val="0"/>
              <w:autoSpaceDN w:val="0"/>
              <w:adjustRightInd w:val="0"/>
              <w:ind w:left="438" w:hanging="438"/>
              <w:jc w:val="both"/>
              <w:rPr>
                <w:rFonts w:ascii="Bookman Old Style" w:hAnsi="Bookman Old Style" w:cs="Helvetica"/>
                <w:sz w:val="8"/>
                <w:szCs w:val="8"/>
              </w:rPr>
            </w:pP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Bold"/>
                <w:b/>
                <w:bCs/>
                <w:sz w:val="20"/>
              </w:rPr>
              <w:t xml:space="preserve">9.2 </w:t>
            </w:r>
            <w:r>
              <w:rPr>
                <w:rFonts w:ascii="Bookman Old Style" w:hAnsi="Bookman Old Style" w:cs="Helvetica"/>
                <w:sz w:val="20"/>
              </w:rPr>
              <w:t>Payment shall be released normally, within 60 days (</w:t>
            </w:r>
            <w:r>
              <w:rPr>
                <w:rFonts w:ascii="Bookman Old Style" w:hAnsi="Bookman Old Style" w:cs="Helvetica"/>
                <w:b/>
                <w:bCs/>
                <w:sz w:val="20"/>
              </w:rPr>
              <w:t>for MSME vendors- within 45 days</w:t>
            </w:r>
            <w:r>
              <w:rPr>
                <w:rFonts w:ascii="Bookman Old Style" w:hAnsi="Bookman Old Style" w:cs="Helvetica"/>
                <w:sz w:val="20"/>
              </w:rPr>
              <w:t>), after submission of the bills (Measurement book), with meeting all formalities in advance. All payments shall be released through electronic-pay mode only.</w:t>
            </w:r>
          </w:p>
          <w:p>
            <w:pPr>
              <w:autoSpaceDE w:val="0"/>
              <w:autoSpaceDN w:val="0"/>
              <w:adjustRightInd w:val="0"/>
              <w:ind w:left="438" w:hanging="438"/>
              <w:jc w:val="both"/>
              <w:rPr>
                <w:rFonts w:ascii="Bookman Old Style" w:hAnsi="Bookman Old Style" w:cs="Helvetica"/>
                <w:sz w:val="8"/>
                <w:szCs w:val="8"/>
              </w:rPr>
            </w:pPr>
          </w:p>
          <w:p>
            <w:pPr>
              <w:autoSpaceDE w:val="0"/>
              <w:autoSpaceDN w:val="0"/>
              <w:adjustRightInd w:val="0"/>
              <w:ind w:left="438" w:hanging="450"/>
              <w:jc w:val="both"/>
              <w:rPr>
                <w:rFonts w:ascii="Bookman Old Style" w:hAnsi="Bookman Old Style" w:cs="Helvetica"/>
                <w:sz w:val="20"/>
              </w:rPr>
            </w:pPr>
            <w:r>
              <w:rPr>
                <w:rFonts w:ascii="Bookman Old Style" w:hAnsi="Bookman Old Style" w:cs="Helvetica-Bold"/>
                <w:b/>
                <w:bCs/>
                <w:sz w:val="20"/>
              </w:rPr>
              <w:t xml:space="preserve">9.3 </w:t>
            </w:r>
            <w:r>
              <w:rPr>
                <w:rFonts w:ascii="Bookman Old Style" w:hAnsi="Bookman Old Style" w:cs="Helvetica"/>
                <w:sz w:val="20"/>
              </w:rPr>
              <w:t xml:space="preserve">GST, if applicable, shall be paid, as per Govt. rules, to the firm against running actual, on documentary evidence. </w:t>
            </w:r>
          </w:p>
          <w:p>
            <w:pPr>
              <w:autoSpaceDE w:val="0"/>
              <w:autoSpaceDN w:val="0"/>
              <w:adjustRightInd w:val="0"/>
              <w:ind w:left="438" w:hanging="450"/>
              <w:jc w:val="both"/>
              <w:rPr>
                <w:rFonts w:ascii="Bookman Old Style" w:hAnsi="Bookman Old Style" w:cs="Helvetica"/>
                <w:sz w:val="20"/>
                <w:u w:val="single"/>
              </w:rPr>
            </w:pPr>
            <w:r>
              <w:rPr>
                <w:rFonts w:ascii="Bookman Old Style" w:hAnsi="Bookman Old Style" w:cs="Helvetica-Bold"/>
                <w:b/>
                <w:bCs/>
                <w:sz w:val="20"/>
              </w:rPr>
              <w:t xml:space="preserve">9.4  </w:t>
            </w:r>
            <w:r>
              <w:rPr>
                <w:rFonts w:ascii="Bookman Old Style" w:hAnsi="Bookman Old Style" w:cs="Arial"/>
                <w:b/>
                <w:bCs/>
                <w:sz w:val="20"/>
                <w:u w:val="single"/>
              </w:rPr>
              <w:t>TDS under Income Tax Act shall be deducted as applicable from Contractor’s bill</w:t>
            </w:r>
          </w:p>
          <w:p>
            <w:pPr>
              <w:autoSpaceDE w:val="0"/>
              <w:autoSpaceDN w:val="0"/>
              <w:adjustRightInd w:val="0"/>
              <w:ind w:left="438" w:hanging="450"/>
              <w:jc w:val="both"/>
              <w:rPr>
                <w:rFonts w:ascii="Bookman Old Style" w:hAnsi="Bookman Old Style" w:cs="Helvetica"/>
                <w:sz w:val="8"/>
                <w:szCs w:val="8"/>
              </w:rPr>
            </w:pP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Bold"/>
                <w:b/>
                <w:bCs/>
                <w:sz w:val="20"/>
              </w:rPr>
              <w:t xml:space="preserve">9.5 </w:t>
            </w:r>
            <w:r>
              <w:rPr>
                <w:rFonts w:ascii="Bookman Old Style" w:hAnsi="Bookman Old Style" w:cs="Helvetica"/>
                <w:sz w:val="20"/>
              </w:rPr>
              <w:t>No interest shall be payable by BHEL on Earnest Money, Security Deposit or on any money due to the firm by BHEL.</w:t>
            </w:r>
          </w:p>
          <w:p>
            <w:pPr>
              <w:autoSpaceDE w:val="0"/>
              <w:autoSpaceDN w:val="0"/>
              <w:adjustRightInd w:val="0"/>
              <w:ind w:left="438" w:hanging="438"/>
              <w:jc w:val="both"/>
              <w:rPr>
                <w:rFonts w:ascii="Bookman Old Style" w:hAnsi="Bookman Old Style" w:cs="Helvetica"/>
                <w:sz w:val="8"/>
                <w:szCs w:val="8"/>
              </w:rPr>
            </w:pP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Bold"/>
                <w:b/>
                <w:bCs/>
                <w:sz w:val="20"/>
              </w:rPr>
              <w:t xml:space="preserve">9.6 </w:t>
            </w:r>
            <w:r>
              <w:rPr>
                <w:rFonts w:ascii="Bookman Old Style" w:hAnsi="Bookman Old Style" w:cs="Helvetica"/>
                <w:sz w:val="20"/>
              </w:rPr>
              <w:t>Firm shall arrange his own finance for smooth execution of contract, wages payment, other statutory payments to his employees and all other agreed conditions. Payment against running bills, on achievement of milestones, will have no relation with the payment schedule of firm for wages etc. of their personnel.</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Bold"/>
                <w:b/>
                <w:bCs/>
                <w:sz w:val="20"/>
              </w:rPr>
              <w:t xml:space="preserve">9.7 </w:t>
            </w:r>
            <w:r>
              <w:rPr>
                <w:rFonts w:ascii="Bookman Old Style" w:hAnsi="Bookman Old Style"/>
                <w:sz w:val="20"/>
              </w:rPr>
              <w:t>In case contractor fails to make payment of wages to his employees or remittance of contribution to the concerned authorities, the security deposit /other dues under the contract can be utilized by BHEL to discharge the liability of the contractor.</w:t>
            </w:r>
          </w:p>
          <w:p>
            <w:pPr>
              <w:autoSpaceDE w:val="0"/>
              <w:autoSpaceDN w:val="0"/>
              <w:adjustRightInd w:val="0"/>
              <w:ind w:left="438" w:hanging="438"/>
              <w:jc w:val="both"/>
              <w:rPr>
                <w:rFonts w:ascii="Bookman Old Style" w:hAnsi="Bookman Old Style" w:cs="Helvetica"/>
                <w:sz w:val="20"/>
              </w:rPr>
            </w:pPr>
          </w:p>
        </w:tc>
      </w:tr>
    </w:tbl>
    <w:p>
      <w:pPr>
        <w:jc w:val="center"/>
        <w:rPr>
          <w:rFonts w:ascii="Bookman Old Style" w:hAnsi="Bookman Old Style"/>
          <w:b/>
          <w:bCs/>
          <w:sz w:val="20"/>
        </w:rPr>
      </w:pPr>
      <w:r>
        <w:rPr>
          <w:rFonts w:ascii="Bookman Old Style" w:hAnsi="Bookman Old Style"/>
          <w:b/>
          <w:bCs/>
          <w:sz w:val="20"/>
        </w:rPr>
        <w:t>Section-II</w:t>
      </w:r>
    </w:p>
    <w:tbl>
      <w:tblPr>
        <w:tblStyle w:val="TableGrid"/>
        <w:tblW w:w="9771" w:type="dxa"/>
        <w:tblLook w:val="04A0" w:firstRow="1" w:lastRow="0" w:firstColumn="1" w:lastColumn="0" w:noHBand="0" w:noVBand="1"/>
      </w:tblPr>
      <w:tblGrid>
        <w:gridCol w:w="366"/>
        <w:gridCol w:w="1127"/>
        <w:gridCol w:w="5968"/>
        <w:gridCol w:w="2310"/>
      </w:tblGrid>
      <w:tr>
        <w:trPr>
          <w:trHeight w:val="511"/>
        </w:trPr>
        <w:tc>
          <w:tcPr>
            <w:tcW w:w="366"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31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09  of  31</w:t>
            </w:r>
          </w:p>
        </w:tc>
      </w:tr>
      <w:tr>
        <w:trPr>
          <w:trHeight w:val="430"/>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31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9405" w:type="dxa"/>
            <w:gridSpan w:val="3"/>
            <w:tcBorders>
              <w:top w:val="single" w:sz="8" w:space="0" w:color="3F3FFF"/>
              <w:left w:val="single" w:sz="8" w:space="0" w:color="3F3FFF"/>
              <w:bottom w:val="single" w:sz="8" w:space="0" w:color="3F3FFF"/>
              <w:right w:val="single" w:sz="8" w:space="0" w:color="3F3FFF"/>
            </w:tcBorders>
          </w:tcPr>
          <w:p>
            <w:pPr>
              <w:spacing w:line="360" w:lineRule="auto"/>
              <w:rPr>
                <w:rFonts w:ascii="Bookman Old Style" w:hAnsi="Bookman Old Style" w:cs="TTE26D09A0t00"/>
                <w:sz w:val="6"/>
                <w:szCs w:val="8"/>
              </w:rPr>
            </w:pPr>
          </w:p>
          <w:p>
            <w:pPr>
              <w:autoSpaceDE w:val="0"/>
              <w:autoSpaceDN w:val="0"/>
              <w:adjustRightInd w:val="0"/>
              <w:spacing w:line="360" w:lineRule="auto"/>
              <w:jc w:val="both"/>
              <w:rPr>
                <w:rFonts w:ascii="Bookman Old Style" w:hAnsi="Bookman Old Style" w:cs="Helvetica"/>
                <w:b/>
                <w:bCs/>
                <w:sz w:val="20"/>
                <w:u w:val="single"/>
              </w:rPr>
            </w:pPr>
            <w:r>
              <w:rPr>
                <w:rFonts w:ascii="Bookman Old Style" w:hAnsi="Bookman Old Style" w:cs="Helvetica-Bold"/>
                <w:b/>
                <w:bCs/>
                <w:sz w:val="20"/>
              </w:rPr>
              <w:t xml:space="preserve">10.0   </w:t>
            </w:r>
            <w:r>
              <w:rPr>
                <w:rFonts w:ascii="Bookman Old Style" w:hAnsi="Bookman Old Style" w:cs="Helvetica-Bold"/>
                <w:b/>
                <w:bCs/>
                <w:sz w:val="20"/>
                <w:u w:val="single"/>
              </w:rPr>
              <w:t xml:space="preserve">Penalty </w:t>
            </w:r>
            <w:r>
              <w:rPr>
                <w:rFonts w:ascii="Bookman Old Style" w:hAnsi="Bookman Old Style" w:cs="Helvetica-Bold"/>
                <w:b/>
                <w:bCs/>
                <w:sz w:val="20"/>
              </w:rPr>
              <w:t xml:space="preserve">: </w:t>
            </w:r>
            <w:r>
              <w:rPr>
                <w:rFonts w:ascii="Bookman Old Style" w:hAnsi="Bookman Old Style" w:cs="Helvetica"/>
                <w:sz w:val="20"/>
              </w:rPr>
              <w:t xml:space="preserve">As given in </w:t>
            </w:r>
            <w:r>
              <w:rPr>
                <w:rFonts w:ascii="Bookman Old Style" w:hAnsi="Bookman Old Style" w:cs="Helvetica"/>
                <w:b/>
                <w:bCs/>
                <w:sz w:val="20"/>
                <w:u w:val="single"/>
              </w:rPr>
              <w:t>annexure –G</w:t>
            </w:r>
          </w:p>
          <w:p>
            <w:pPr>
              <w:autoSpaceDE w:val="0"/>
              <w:autoSpaceDN w:val="0"/>
              <w:adjustRightInd w:val="0"/>
              <w:jc w:val="both"/>
              <w:rPr>
                <w:rFonts w:ascii="Bookman Old Style" w:hAnsi="Bookman Old Style" w:cs="Helvetica"/>
                <w:sz w:val="8"/>
                <w:szCs w:val="8"/>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 xml:space="preserve">11.0   </w:t>
            </w:r>
            <w:r>
              <w:rPr>
                <w:rFonts w:ascii="Bookman Old Style" w:hAnsi="Bookman Old Style" w:cs="Helvetica-Bold"/>
                <w:b/>
                <w:bCs/>
                <w:sz w:val="20"/>
                <w:u w:val="single"/>
              </w:rPr>
              <w:t>Force majeure Clause</w:t>
            </w:r>
            <w:r>
              <w:rPr>
                <w:rFonts w:ascii="Bookman Old Style" w:hAnsi="Bookman Old Style" w:cs="Helvetica-Bold"/>
                <w:b/>
                <w:bCs/>
                <w:sz w:val="20"/>
              </w:rPr>
              <w:t xml:space="preserve"> :</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Notwithstanding anything contained in the contract, neither BHEL nor</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the Contractor shall be held responsible for total or partial non-execution of any of the</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contractual obligations, should the obligation become unreasonably onerous or</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impossible due to occurrence of a 'Force Majeure' which directly affects the obligations</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to be performed by the BHEL or the Contractor; Such events include war, military</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operations of any nature, blockages, revolutions, insurrections, riots, civil commotions,</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insurgency, sabotage, acts of public enemy, fires, explosion, epidemics, quarantine</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restrictions, floods, earthquake, or acts of God, restrictions by Govt. authorities; over</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which the BHEL or the contractor has no control. </w:t>
            </w:r>
          </w:p>
          <w:p>
            <w:pPr>
              <w:autoSpaceDE w:val="0"/>
              <w:autoSpaceDN w:val="0"/>
              <w:adjustRightInd w:val="0"/>
              <w:jc w:val="both"/>
              <w:rPr>
                <w:rFonts w:ascii="Bookman Old Style" w:hAnsi="Bookman Old Style" w:cs="Verdana"/>
                <w:sz w:val="20"/>
                <w:lang w:val="en-IN"/>
              </w:rPr>
            </w:pP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The party claiming to be affected by force majeure shall notify the other party in writing</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without delay, within two weeks from the occurrence of such situation and on the</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cessation thereof. Extension of time sought by the contractor along with supporting</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evidence and so granted by BHEL for the work affected, if any, shall not be construed as</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waiver in respect of remaining execution. Rescheduling of execution on account of force </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majeure conditions, if so agreed by BHEL, will not entail the contractor to claim any</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increase in the price on whatsoever account.</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Notwithstanding above provisions, BHEL shall reserve the right to cancel the Contract,</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wholly or partly, in order to meet the overall project schedule and make alternative</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arrangements. If deemed necessary, BHEL may takeover partly processed work at a</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mutually agreed price.</w:t>
            </w: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 xml:space="preserve"> </w:t>
            </w:r>
          </w:p>
          <w:p>
            <w:pPr>
              <w:autoSpaceDE w:val="0"/>
              <w:autoSpaceDN w:val="0"/>
              <w:adjustRightInd w:val="0"/>
              <w:jc w:val="both"/>
              <w:rPr>
                <w:rFonts w:ascii="Bookman Old Style" w:hAnsi="Bookman Old Style" w:cs="Helvetica-Bold"/>
                <w:b/>
                <w:bCs/>
                <w:sz w:val="24"/>
                <w:szCs w:val="24"/>
              </w:rPr>
            </w:pPr>
            <w:r>
              <w:rPr>
                <w:rFonts w:ascii="Bookman Old Style" w:hAnsi="Bookman Old Style" w:cs="Helvetica-Bold"/>
                <w:b/>
                <w:bCs/>
                <w:sz w:val="20"/>
              </w:rPr>
              <w:t xml:space="preserve">12.0   </w:t>
            </w:r>
            <w:r>
              <w:rPr>
                <w:rFonts w:ascii="Bookman Old Style" w:hAnsi="Bookman Old Style" w:cs="Helvetica-Bold"/>
                <w:b/>
                <w:bCs/>
                <w:sz w:val="24"/>
                <w:szCs w:val="24"/>
                <w:u w:val="single"/>
              </w:rPr>
              <w:t>Arbitration &amp; Law :</w:t>
            </w:r>
          </w:p>
          <w:p>
            <w:pPr>
              <w:autoSpaceDE w:val="0"/>
              <w:autoSpaceDN w:val="0"/>
              <w:adjustRightInd w:val="0"/>
              <w:jc w:val="both"/>
              <w:rPr>
                <w:rFonts w:ascii="Bookman Old Style" w:hAnsi="Bookman Old Style" w:cs="Verdana"/>
                <w:sz w:val="20"/>
                <w:lang w:val="en-IN"/>
              </w:rPr>
            </w:pPr>
            <w:r>
              <w:rPr>
                <w:rFonts w:ascii="Bookman Old Style" w:hAnsi="Bookman Old Style" w:cs="Helvetica-Bold"/>
                <w:b/>
                <w:bCs/>
                <w:sz w:val="20"/>
              </w:rPr>
              <w:t xml:space="preserve">         </w:t>
            </w:r>
            <w:r>
              <w:rPr>
                <w:rFonts w:ascii="Bookman Old Style" w:hAnsi="Bookman Old Style" w:cs="Verdana"/>
                <w:sz w:val="20"/>
                <w:lang w:val="en-IN"/>
              </w:rPr>
              <w:t>All disputes arising in connection with the contract shall be settled by mutual</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consultation. If no agreement is reached the dispute shall be settled in</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accordance with the provisions of the Arbitration and Conciliation Act, 1996 and</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the rules made there under. The dispute shall be referred for arbitration to any</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arbitrator to be appointed by the Head of the Unit. The award of the arbitrator</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shall be final and binding on both the Parties. The venue of the Arbitration shall</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be ________ in India. The Award to be given by the Arbitration shall be a</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speaking award. All questions, disputes, differences arising under, out of or in</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connection with this contract shall be to the exclusive jurisdiction of</w:t>
            </w:r>
          </w:p>
          <w:p>
            <w:pPr>
              <w:spacing w:line="360" w:lineRule="auto"/>
              <w:jc w:val="both"/>
              <w:rPr>
                <w:rFonts w:ascii="Bookman Old Style" w:hAnsi="Bookman Old Style" w:cs="Helvetica"/>
                <w:sz w:val="20"/>
              </w:rPr>
            </w:pPr>
            <w:r>
              <w:rPr>
                <w:rFonts w:ascii="Bookman Old Style" w:hAnsi="Bookman Old Style" w:cs="Verdana"/>
                <w:sz w:val="20"/>
                <w:lang w:val="en-IN"/>
              </w:rPr>
              <w:t xml:space="preserve">          __BHOPAL_______ Courts.</w:t>
            </w:r>
            <w:r>
              <w:rPr>
                <w:rFonts w:ascii="Bookman Old Style" w:hAnsi="Bookman Old Style" w:cs="Helvetica"/>
                <w:sz w:val="20"/>
              </w:rPr>
              <w:t>.</w:t>
            </w:r>
          </w:p>
          <w:p>
            <w:pPr>
              <w:spacing w:line="360" w:lineRule="auto"/>
              <w:jc w:val="both"/>
              <w:rPr>
                <w:rFonts w:ascii="Bookman Old Style" w:hAnsi="Bookman Old Style" w:cs="Helvetica"/>
                <w:sz w:val="2"/>
                <w:szCs w:val="8"/>
              </w:rPr>
            </w:pPr>
          </w:p>
          <w:p>
            <w:pPr>
              <w:autoSpaceDE w:val="0"/>
              <w:autoSpaceDN w:val="0"/>
              <w:adjustRightInd w:val="0"/>
              <w:spacing w:line="360" w:lineRule="auto"/>
              <w:rPr>
                <w:rFonts w:ascii="Bookman Old Style" w:hAnsi="Bookman Old Style" w:cs="Helvetica-Bold"/>
                <w:b/>
                <w:bCs/>
                <w:sz w:val="20"/>
              </w:rPr>
            </w:pPr>
            <w:r>
              <w:rPr>
                <w:rFonts w:ascii="Bookman Old Style" w:hAnsi="Bookman Old Style" w:cs="Helvetica-Bold"/>
                <w:b/>
                <w:bCs/>
                <w:sz w:val="20"/>
              </w:rPr>
              <w:t xml:space="preserve">13.0   </w:t>
            </w:r>
            <w:r>
              <w:rPr>
                <w:rFonts w:ascii="Bookman Old Style" w:hAnsi="Bookman Old Style" w:cs="Helvetica-Bold"/>
                <w:b/>
                <w:bCs/>
                <w:szCs w:val="22"/>
                <w:u w:val="single"/>
              </w:rPr>
              <w:t>Rights of BHEL</w:t>
            </w:r>
            <w:r>
              <w:rPr>
                <w:rFonts w:ascii="Bookman Old Style" w:hAnsi="Bookman Old Style" w:cs="Helvetica-Bold"/>
                <w:b/>
                <w:bCs/>
                <w:sz w:val="20"/>
              </w:rPr>
              <w:t xml:space="preserve"> :</w:t>
            </w:r>
          </w:p>
          <w:p>
            <w:pPr>
              <w:autoSpaceDE w:val="0"/>
              <w:autoSpaceDN w:val="0"/>
              <w:adjustRightInd w:val="0"/>
              <w:ind w:left="618"/>
              <w:jc w:val="both"/>
              <w:rPr>
                <w:rFonts w:ascii="Bookman Old Style" w:hAnsi="Bookman Old Style" w:cs="Helvetica"/>
                <w:sz w:val="20"/>
              </w:rPr>
            </w:pPr>
            <w:r>
              <w:rPr>
                <w:rFonts w:ascii="Bookman Old Style" w:hAnsi="Bookman Old Style" w:cs="Helvetica"/>
                <w:sz w:val="20"/>
              </w:rPr>
              <w:t>BHEL reserves to itself, the following rights without entitling the Contractor to any compensation:-</w:t>
            </w:r>
          </w:p>
          <w:p>
            <w:pPr>
              <w:autoSpaceDE w:val="0"/>
              <w:autoSpaceDN w:val="0"/>
              <w:adjustRightInd w:val="0"/>
              <w:ind w:left="618" w:hanging="618"/>
              <w:jc w:val="both"/>
              <w:rPr>
                <w:rFonts w:ascii="Bookman Old Style" w:hAnsi="Bookman Old Style" w:cs="Helvetica"/>
                <w:sz w:val="20"/>
              </w:rPr>
            </w:pPr>
            <w:r>
              <w:rPr>
                <w:rFonts w:ascii="Bookman Old Style" w:hAnsi="Bookman Old Style" w:cs="Helvetica-Bold"/>
                <w:b/>
                <w:bCs/>
                <w:sz w:val="20"/>
              </w:rPr>
              <w:t xml:space="preserve">13.1 </w:t>
            </w:r>
            <w:r>
              <w:rPr>
                <w:rFonts w:ascii="Bookman Old Style" w:hAnsi="Bookman Old Style" w:cs="Helvetica"/>
                <w:sz w:val="20"/>
              </w:rPr>
              <w:t>Resorting to any, some, all of the actions like Contract termination, recovering the dues/ losses from the Security Deposit and the contract amount, forfeiting the Security Deposit, getting the work done through other agencies at the cost of the contractor, cancellation of registration, banning the business with BHEL etc., in any event of the followings:</w:t>
            </w:r>
          </w:p>
          <w:p>
            <w:pPr>
              <w:autoSpaceDE w:val="0"/>
              <w:autoSpaceDN w:val="0"/>
              <w:adjustRightInd w:val="0"/>
              <w:ind w:left="978" w:hanging="360"/>
              <w:jc w:val="both"/>
              <w:rPr>
                <w:rFonts w:ascii="Bookman Old Style" w:hAnsi="Bookman Old Style" w:cs="Helvetica"/>
                <w:sz w:val="20"/>
              </w:rPr>
            </w:pPr>
            <w:r>
              <w:rPr>
                <w:rFonts w:ascii="Bookman Old Style" w:hAnsi="Bookman Old Style" w:cs="Helvetica-Bold"/>
                <w:b/>
                <w:bCs/>
                <w:sz w:val="20"/>
              </w:rPr>
              <w:t xml:space="preserve">a)  </w:t>
            </w:r>
            <w:r>
              <w:rPr>
                <w:rFonts w:ascii="Bookman Old Style" w:hAnsi="Bookman Old Style" w:cs="Helvetica"/>
                <w:sz w:val="20"/>
              </w:rPr>
              <w:t>Contractor’s repeated poor performance, withdrawal from or abandonment of the work, except in force majeure conditions.</w:t>
            </w:r>
          </w:p>
          <w:p>
            <w:pPr>
              <w:autoSpaceDE w:val="0"/>
              <w:autoSpaceDN w:val="0"/>
              <w:adjustRightInd w:val="0"/>
              <w:ind w:left="978" w:hanging="360"/>
              <w:jc w:val="both"/>
              <w:rPr>
                <w:rFonts w:ascii="Bookman Old Style" w:hAnsi="Bookman Old Style" w:cs="Helvetica"/>
                <w:sz w:val="20"/>
              </w:rPr>
            </w:pPr>
            <w:r>
              <w:rPr>
                <w:rFonts w:ascii="Bookman Old Style" w:hAnsi="Bookman Old Style" w:cs="Helvetica-Bold"/>
                <w:b/>
                <w:bCs/>
                <w:sz w:val="20"/>
              </w:rPr>
              <w:t xml:space="preserve">b)   </w:t>
            </w:r>
            <w:r>
              <w:rPr>
                <w:rFonts w:ascii="Bookman Old Style" w:hAnsi="Bookman Old Style" w:cs="Helvetica"/>
                <w:sz w:val="20"/>
              </w:rPr>
              <w:t>Serious lapse in performance, Persistence disregard of the BHEL instructions.</w:t>
            </w:r>
          </w:p>
          <w:p>
            <w:pPr>
              <w:autoSpaceDE w:val="0"/>
              <w:autoSpaceDN w:val="0"/>
              <w:adjustRightInd w:val="0"/>
              <w:ind w:left="978" w:hanging="360"/>
              <w:jc w:val="both"/>
              <w:rPr>
                <w:rFonts w:ascii="Bookman Old Style" w:hAnsi="Bookman Old Style" w:cs="Helvetica"/>
                <w:sz w:val="20"/>
              </w:rPr>
            </w:pPr>
            <w:r>
              <w:rPr>
                <w:rFonts w:ascii="Bookman Old Style" w:hAnsi="Bookman Old Style" w:cs="Helvetica-Bold"/>
                <w:b/>
                <w:bCs/>
                <w:sz w:val="20"/>
              </w:rPr>
              <w:t xml:space="preserve">c)   </w:t>
            </w:r>
            <w:r>
              <w:rPr>
                <w:rFonts w:ascii="Bookman Old Style" w:hAnsi="Bookman Old Style" w:cs="Helvetica"/>
                <w:sz w:val="20"/>
              </w:rPr>
              <w:t>Insolvency of the contractor.</w:t>
            </w:r>
          </w:p>
          <w:p>
            <w:pPr>
              <w:autoSpaceDE w:val="0"/>
              <w:autoSpaceDN w:val="0"/>
              <w:adjustRightInd w:val="0"/>
              <w:ind w:left="978" w:hanging="360"/>
              <w:jc w:val="both"/>
              <w:rPr>
                <w:rFonts w:ascii="Bookman Old Style" w:hAnsi="Bookman Old Style" w:cs="Helvetica-Bold"/>
                <w:b/>
                <w:bCs/>
                <w:sz w:val="20"/>
              </w:rPr>
            </w:pPr>
            <w:r>
              <w:rPr>
                <w:rFonts w:ascii="Bookman Old Style" w:hAnsi="Bookman Old Style" w:cs="Helvetica-Bold"/>
                <w:b/>
                <w:bCs/>
                <w:sz w:val="20"/>
              </w:rPr>
              <w:t xml:space="preserve">d) </w:t>
            </w:r>
            <w:r>
              <w:rPr>
                <w:rFonts w:ascii="Bookman Old Style" w:hAnsi="Bookman Old Style" w:cs="Helvetica"/>
                <w:sz w:val="20"/>
              </w:rPr>
              <w:t>Assignment, transfer, subletting of the contract work without BHEL’s written permission</w:t>
            </w:r>
            <w:r>
              <w:rPr>
                <w:rFonts w:ascii="Bookman Old Style" w:hAnsi="Bookman Old Style" w:cs="Helvetica-Bold"/>
                <w:b/>
                <w:bCs/>
                <w:sz w:val="20"/>
              </w:rPr>
              <w:t>.</w:t>
            </w:r>
          </w:p>
          <w:p>
            <w:pPr>
              <w:spacing w:line="360" w:lineRule="auto"/>
              <w:ind w:left="978" w:hanging="360"/>
              <w:jc w:val="both"/>
              <w:rPr>
                <w:rFonts w:ascii="Bookman Old Style" w:hAnsi="Bookman Old Style" w:cs="Helvetica"/>
                <w:sz w:val="20"/>
              </w:rPr>
            </w:pPr>
            <w:r>
              <w:rPr>
                <w:rFonts w:ascii="Bookman Old Style" w:hAnsi="Bookman Old Style" w:cs="Helvetica-Bold"/>
                <w:b/>
                <w:bCs/>
                <w:sz w:val="20"/>
              </w:rPr>
              <w:t xml:space="preserve">e)   </w:t>
            </w:r>
            <w:r>
              <w:rPr>
                <w:rFonts w:ascii="Bookman Old Style" w:hAnsi="Bookman Old Style" w:cs="Helvetica"/>
                <w:sz w:val="20"/>
              </w:rPr>
              <w:t>Non-fulfillment of any contractual obligations or obligations under the law.</w:t>
            </w:r>
          </w:p>
          <w:p>
            <w:pPr>
              <w:spacing w:line="360" w:lineRule="auto"/>
              <w:ind w:left="978" w:hanging="360"/>
              <w:jc w:val="both"/>
              <w:rPr>
                <w:rFonts w:ascii="Bookman Old Style" w:hAnsi="Bookman Old Style" w:cs="Helvetica"/>
                <w:sz w:val="20"/>
              </w:rPr>
            </w:pPr>
          </w:p>
          <w:p>
            <w:pPr>
              <w:jc w:val="both"/>
              <w:rPr>
                <w:rFonts w:ascii="Bookman Old Style" w:hAnsi="Bookman Old Style" w:cs="Helvetica-Bold"/>
                <w:b/>
                <w:bCs/>
                <w:szCs w:val="22"/>
              </w:rPr>
            </w:pPr>
            <w:r>
              <w:rPr>
                <w:rFonts w:ascii="Bookman Old Style" w:hAnsi="Bookman Old Style" w:cs="Helvetica-Bold"/>
                <w:b/>
                <w:bCs/>
                <w:sz w:val="20"/>
              </w:rPr>
              <w:t>13.2</w:t>
            </w:r>
            <w:r>
              <w:rPr>
                <w:rFonts w:ascii="Bookman Old Style" w:hAnsi="Bookman Old Style" w:cs="Helvetica-Bold"/>
                <w:b/>
                <w:bCs/>
                <w:szCs w:val="22"/>
              </w:rPr>
              <w:t xml:space="preserve">   </w:t>
            </w:r>
            <w:r>
              <w:rPr>
                <w:rFonts w:ascii="Bookman Old Style" w:hAnsi="Bookman Old Style" w:cs="Helvetica-Bold"/>
                <w:b/>
                <w:bCs/>
                <w:szCs w:val="22"/>
                <w:u w:val="single"/>
              </w:rPr>
              <w:t>Short Closure</w:t>
            </w:r>
            <w:r>
              <w:rPr>
                <w:rFonts w:ascii="Bookman Old Style" w:hAnsi="Bookman Old Style" w:cs="Helvetica-Bold"/>
                <w:b/>
                <w:bCs/>
                <w:sz w:val="20"/>
              </w:rPr>
              <w:t xml:space="preserve">:- </w:t>
            </w:r>
            <w:r>
              <w:rPr>
                <w:rFonts w:ascii="Bookman Old Style" w:hAnsi="Bookman Old Style" w:cs="Helvetica-Bold"/>
                <w:b/>
                <w:bCs/>
                <w:szCs w:val="22"/>
              </w:rPr>
              <w:t>BHEL reserves the right to accept the offers in part or in</w:t>
            </w:r>
          </w:p>
          <w:p>
            <w:pPr>
              <w:jc w:val="both"/>
              <w:rPr>
                <w:rFonts w:ascii="Bookman Old Style" w:hAnsi="Bookman Old Style" w:cs="Helvetica-Bold"/>
                <w:b/>
                <w:bCs/>
                <w:szCs w:val="22"/>
              </w:rPr>
            </w:pPr>
            <w:r>
              <w:rPr>
                <w:rFonts w:ascii="Bookman Old Style" w:hAnsi="Bookman Old Style" w:cs="Helvetica-Bold"/>
                <w:b/>
                <w:bCs/>
                <w:szCs w:val="22"/>
              </w:rPr>
              <w:t xml:space="preserve">                                 full, or cancel the Tender Enquiry without assigning any</w:t>
            </w:r>
          </w:p>
          <w:p>
            <w:pPr>
              <w:jc w:val="both"/>
              <w:rPr>
                <w:rFonts w:ascii="Bookman Old Style" w:hAnsi="Bookman Old Style" w:cs="Helvetica-Bold"/>
                <w:b/>
                <w:bCs/>
                <w:szCs w:val="22"/>
              </w:rPr>
            </w:pPr>
            <w:r>
              <w:rPr>
                <w:rFonts w:ascii="Bookman Old Style" w:hAnsi="Bookman Old Style" w:cs="Helvetica-Bold"/>
                <w:b/>
                <w:bCs/>
                <w:szCs w:val="22"/>
              </w:rPr>
              <w:t xml:space="preserve">                                 reason.</w:t>
            </w:r>
          </w:p>
          <w:p>
            <w:pPr>
              <w:jc w:val="both"/>
              <w:rPr>
                <w:rFonts w:ascii="Bookman Old Style" w:hAnsi="Bookman Old Style" w:cs="Helvetica-Bold"/>
                <w:b/>
                <w:bCs/>
                <w:sz w:val="2"/>
                <w:szCs w:val="8"/>
              </w:rPr>
            </w:pPr>
          </w:p>
          <w:p>
            <w:pPr>
              <w:jc w:val="both"/>
              <w:rPr>
                <w:rFonts w:ascii="Bookman Old Style" w:hAnsi="Bookman Old Style" w:cs="TTE26D09A0t00"/>
                <w:sz w:val="4"/>
                <w:szCs w:val="8"/>
              </w:rPr>
            </w:pPr>
          </w:p>
        </w:tc>
      </w:tr>
    </w:tbl>
    <w:p>
      <w:pPr>
        <w:jc w:val="center"/>
        <w:rPr>
          <w:rFonts w:ascii="Bookman Old Style" w:hAnsi="Bookman Old Style"/>
          <w:b/>
          <w:bCs/>
          <w:sz w:val="20"/>
        </w:rPr>
      </w:pPr>
      <w:r>
        <w:rPr>
          <w:rFonts w:ascii="Bookman Old Style" w:hAnsi="Bookman Old Style"/>
          <w:b/>
          <w:bCs/>
          <w:sz w:val="20"/>
        </w:rPr>
        <w:t>Section-II</w:t>
      </w:r>
    </w:p>
    <w:p>
      <w:pPr>
        <w:rPr>
          <w:rFonts w:ascii="Bookman Old Style" w:hAnsi="Bookman Old Style"/>
          <w:color w:val="FF0000"/>
        </w:rPr>
      </w:pPr>
    </w:p>
    <w:tbl>
      <w:tblPr>
        <w:tblStyle w:val="TableGrid"/>
        <w:tblW w:w="9771" w:type="dxa"/>
        <w:tblLook w:val="04A0" w:firstRow="1" w:lastRow="0" w:firstColumn="1" w:lastColumn="0" w:noHBand="0" w:noVBand="1"/>
      </w:tblPr>
      <w:tblGrid>
        <w:gridCol w:w="363"/>
        <w:gridCol w:w="1127"/>
        <w:gridCol w:w="5926"/>
        <w:gridCol w:w="2355"/>
      </w:tblGrid>
      <w:tr>
        <w:trPr>
          <w:trHeight w:val="636"/>
        </w:trPr>
        <w:tc>
          <w:tcPr>
            <w:tcW w:w="363"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r>
              <w:rPr>
                <w:rFonts w:ascii="Bookman Old Style" w:hAnsi="Bookman Old Style" w:cs="TTE26BB420t00"/>
                <w:b/>
                <w:bCs/>
                <w:noProof/>
                <w:color w:val="FF0000"/>
                <w:sz w:val="20"/>
                <w:lang w:val="en-IN" w:eastAsia="en-IN"/>
              </w:rPr>
              <w:drawing>
                <wp:inline distT="0" distB="0" distL="0" distR="0">
                  <wp:extent cx="578853" cy="450166"/>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26"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355"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10  of  31</w:t>
            </w:r>
          </w:p>
        </w:tc>
      </w:tr>
      <w:tr>
        <w:trPr>
          <w:trHeight w:val="535"/>
        </w:trPr>
        <w:tc>
          <w:tcPr>
            <w:tcW w:w="363"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5926"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355"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2678"/>
        </w:trPr>
        <w:tc>
          <w:tcPr>
            <w:tcW w:w="363"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9408"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ind w:left="618" w:hanging="618"/>
              <w:jc w:val="both"/>
              <w:rPr>
                <w:rFonts w:ascii="Bookman Old Style" w:hAnsi="Bookman Old Style" w:cs="Helvetica"/>
                <w:sz w:val="20"/>
              </w:rPr>
            </w:pPr>
            <w:r>
              <w:rPr>
                <w:rFonts w:ascii="Bookman Old Style" w:hAnsi="Bookman Old Style" w:cs="Helvetica-Bold"/>
                <w:b/>
                <w:bCs/>
                <w:sz w:val="23"/>
                <w:szCs w:val="23"/>
              </w:rPr>
              <w:t xml:space="preserve">14.0 </w:t>
            </w:r>
            <w:r>
              <w:rPr>
                <w:rFonts w:ascii="Bookman Old Style" w:hAnsi="Bookman Old Style" w:cs="Helvetica"/>
                <w:sz w:val="23"/>
                <w:szCs w:val="23"/>
              </w:rPr>
              <w:t>‘</w:t>
            </w:r>
            <w:r>
              <w:rPr>
                <w:rFonts w:ascii="Bookman Old Style" w:hAnsi="Bookman Old Style" w:cs="Helvetica-Bold"/>
                <w:b/>
                <w:bCs/>
                <w:sz w:val="20"/>
              </w:rPr>
              <w:t xml:space="preserve">Law governing the contract and court of jurisdiction’: </w:t>
            </w:r>
            <w:r>
              <w:rPr>
                <w:rFonts w:ascii="Bookman Old Style" w:hAnsi="Bookman Old Style" w:cs="Helvetica"/>
                <w:sz w:val="20"/>
              </w:rPr>
              <w:t>The contract shall be governed, by the law for the time being in force, in the Republic of India. The Civil Court at Bhopal shall alone have exclusive jurisdiction in regard to all claims in respect of the contract.</w:t>
            </w:r>
          </w:p>
          <w:p>
            <w:pPr>
              <w:autoSpaceDE w:val="0"/>
              <w:autoSpaceDN w:val="0"/>
              <w:adjustRightInd w:val="0"/>
              <w:jc w:val="both"/>
              <w:rPr>
                <w:rFonts w:ascii="Bookman Old Style" w:hAnsi="Bookman Old Style" w:cs="Helvetica"/>
                <w:sz w:val="10"/>
                <w:szCs w:val="10"/>
              </w:rPr>
            </w:pPr>
          </w:p>
          <w:p>
            <w:pPr>
              <w:autoSpaceDE w:val="0"/>
              <w:autoSpaceDN w:val="0"/>
              <w:adjustRightInd w:val="0"/>
              <w:ind w:left="618"/>
              <w:jc w:val="both"/>
              <w:rPr>
                <w:rFonts w:ascii="Bookman Old Style" w:hAnsi="Bookman Old Style" w:cs="Helvetica"/>
                <w:sz w:val="20"/>
              </w:rPr>
            </w:pPr>
            <w:r>
              <w:rPr>
                <w:rFonts w:ascii="Bookman Old Style" w:hAnsi="Bookman Old Style" w:cs="Helvetica-Bold"/>
                <w:b/>
                <w:bCs/>
                <w:sz w:val="28"/>
                <w:szCs w:val="28"/>
                <w:u w:val="single"/>
              </w:rPr>
              <w:t>SPECIFIC CONDITIONS</w:t>
            </w:r>
            <w:r>
              <w:rPr>
                <w:rFonts w:ascii="Bookman Old Style" w:hAnsi="Bookman Old Style" w:cs="Helvetica-Bold"/>
                <w:b/>
                <w:bCs/>
                <w:sz w:val="20"/>
                <w:u w:val="single"/>
              </w:rPr>
              <w:t xml:space="preserve">  </w:t>
            </w:r>
            <w:r>
              <w:rPr>
                <w:rFonts w:ascii="Bookman Old Style" w:hAnsi="Bookman Old Style" w:cs="Helvetica"/>
                <w:sz w:val="20"/>
              </w:rPr>
              <w:t>:- The following shall be specifically considered in execution of contract:-</w:t>
            </w:r>
          </w:p>
          <w:p>
            <w:pPr>
              <w:autoSpaceDE w:val="0"/>
              <w:autoSpaceDN w:val="0"/>
              <w:adjustRightInd w:val="0"/>
              <w:jc w:val="both"/>
              <w:rPr>
                <w:rFonts w:ascii="Bookman Old Style" w:hAnsi="Bookman Old Style" w:cs="Helvetica"/>
                <w:sz w:val="10"/>
                <w:szCs w:val="10"/>
              </w:rPr>
            </w:pPr>
          </w:p>
          <w:p>
            <w:pPr>
              <w:autoSpaceDE w:val="0"/>
              <w:autoSpaceDN w:val="0"/>
              <w:adjustRightInd w:val="0"/>
              <w:ind w:left="618" w:hanging="618"/>
              <w:jc w:val="both"/>
              <w:rPr>
                <w:rFonts w:ascii="Bookman Old Style" w:hAnsi="Bookman Old Style" w:cs="Helvetica"/>
                <w:sz w:val="20"/>
              </w:rPr>
            </w:pPr>
            <w:r>
              <w:rPr>
                <w:rFonts w:ascii="Bookman Old Style" w:hAnsi="Bookman Old Style" w:cs="Helvetica-Bold"/>
                <w:b/>
                <w:bCs/>
                <w:sz w:val="20"/>
              </w:rPr>
              <w:t xml:space="preserve">1.     </w:t>
            </w:r>
            <w:r>
              <w:rPr>
                <w:rFonts w:ascii="Bookman Old Style" w:hAnsi="Bookman Old Style" w:cs="Helvetica-Bold"/>
                <w:b/>
                <w:bCs/>
                <w:sz w:val="20"/>
                <w:u w:val="single"/>
              </w:rPr>
              <w:t>Attendance record of contract workers</w:t>
            </w:r>
            <w:r>
              <w:rPr>
                <w:rFonts w:ascii="Bookman Old Style" w:hAnsi="Bookman Old Style" w:cs="Helvetica-Bold"/>
                <w:b/>
                <w:bCs/>
                <w:sz w:val="20"/>
              </w:rPr>
              <w:t xml:space="preserve"> </w:t>
            </w:r>
            <w:r>
              <w:rPr>
                <w:rFonts w:ascii="Bookman Old Style" w:hAnsi="Bookman Old Style" w:cs="Helvetica"/>
                <w:sz w:val="20"/>
              </w:rPr>
              <w:t>- “The contractor should maintain an Attendance Register against each work order in respect of the contract laborers deployed by him in that department. The contractor shall record the daily attendance of the workers. The register shall bear the daily signature of contract workers &amp; contractor. The register shall at all the times of work, be available at the place of work/dept. Attendance register shall be maintained in the format of Form No XVI as per CL (R&amp;A) Central rules 1971 and available on CLC web page. If during any inspection, the attendance register is not found at the place of work, the contract is liable to be short closed/ terminated”.</w:t>
            </w:r>
          </w:p>
          <w:p>
            <w:pPr>
              <w:autoSpaceDE w:val="0"/>
              <w:autoSpaceDN w:val="0"/>
              <w:adjustRightInd w:val="0"/>
              <w:jc w:val="both"/>
              <w:rPr>
                <w:rFonts w:ascii="Bookman Old Style" w:hAnsi="Bookman Old Style" w:cs="Helvetica"/>
                <w:sz w:val="10"/>
                <w:szCs w:val="10"/>
              </w:rPr>
            </w:pPr>
          </w:p>
          <w:p>
            <w:pPr>
              <w:autoSpaceDE w:val="0"/>
              <w:autoSpaceDN w:val="0"/>
              <w:adjustRightInd w:val="0"/>
              <w:ind w:left="618"/>
              <w:jc w:val="both"/>
              <w:rPr>
                <w:rFonts w:ascii="Bookman Old Style" w:hAnsi="Bookman Old Style" w:cs="Helvetica-Bold"/>
                <w:b/>
                <w:bCs/>
                <w:sz w:val="20"/>
              </w:rPr>
            </w:pPr>
            <w:r>
              <w:rPr>
                <w:rFonts w:ascii="Bookman Old Style" w:hAnsi="Bookman Old Style" w:cs="Helvetica-Bold"/>
                <w:b/>
                <w:bCs/>
                <w:sz w:val="20"/>
              </w:rPr>
              <w:t>It shall be specifically provided that BHEL reserves the right to reject any labor technically unsuitable.</w:t>
            </w:r>
          </w:p>
          <w:p>
            <w:pPr>
              <w:autoSpaceDE w:val="0"/>
              <w:autoSpaceDN w:val="0"/>
              <w:adjustRightInd w:val="0"/>
              <w:jc w:val="both"/>
              <w:rPr>
                <w:rFonts w:ascii="Bookman Old Style" w:hAnsi="Bookman Old Style" w:cs="Helvetica-Bold"/>
                <w:b/>
                <w:bCs/>
                <w:sz w:val="10"/>
                <w:szCs w:val="10"/>
              </w:rPr>
            </w:pPr>
          </w:p>
          <w:p>
            <w:pPr>
              <w:autoSpaceDE w:val="0"/>
              <w:autoSpaceDN w:val="0"/>
              <w:adjustRightInd w:val="0"/>
              <w:ind w:left="618" w:hanging="630"/>
              <w:jc w:val="both"/>
              <w:rPr>
                <w:rFonts w:ascii="Bookman Old Style" w:hAnsi="Bookman Old Style" w:cs="Helvetica"/>
                <w:sz w:val="20"/>
              </w:rPr>
            </w:pPr>
            <w:r>
              <w:rPr>
                <w:rFonts w:ascii="Bookman Old Style" w:hAnsi="Bookman Old Style" w:cs="Helvetica-Bold"/>
                <w:b/>
                <w:bCs/>
                <w:sz w:val="20"/>
              </w:rPr>
              <w:t xml:space="preserve">2.     </w:t>
            </w:r>
            <w:r>
              <w:rPr>
                <w:rFonts w:ascii="Bookman Old Style" w:hAnsi="Bookman Old Style" w:cs="Helvetica-Bold"/>
                <w:b/>
                <w:bCs/>
                <w:sz w:val="20"/>
                <w:u w:val="single"/>
              </w:rPr>
              <w:t xml:space="preserve">Wage record of contract workers </w:t>
            </w:r>
            <w:r>
              <w:rPr>
                <w:rFonts w:ascii="Bookman Old Style" w:hAnsi="Bookman Old Style" w:cs="Helvetica"/>
                <w:sz w:val="20"/>
                <w:u w:val="single"/>
              </w:rPr>
              <w:t>- “</w:t>
            </w:r>
            <w:r>
              <w:rPr>
                <w:rFonts w:ascii="Bookman Old Style" w:hAnsi="Bookman Old Style" w:cs="Helvetica"/>
                <w:sz w:val="20"/>
              </w:rPr>
              <w:t>The contractor should maintain a Wage Register against each work order in respect of the contract laborers deployed by him in that department. Wage Register shall be maintained in the format of Form No. XVII/XVIII as per CL (R&amp;A) Central Rules 1971 and available on CLC web page. The Wage Register shall be based on the Attendance Register as mentioned above. The Contractor shall issue Wage Slip to each contract worker, every month on the last day of the wage month. Wage slip shall be as per the CLC format available at CLC Web page. The Contractor shall pay wages not later than 7th of the succeeding month. The Wage Register shall bear the PF and ESI nos. of the workers.”</w:t>
            </w:r>
          </w:p>
          <w:p>
            <w:pPr>
              <w:autoSpaceDE w:val="0"/>
              <w:autoSpaceDN w:val="0"/>
              <w:adjustRightInd w:val="0"/>
              <w:jc w:val="both"/>
              <w:rPr>
                <w:rFonts w:ascii="Bookman Old Style" w:hAnsi="Bookman Old Style" w:cs="Helvetica"/>
                <w:sz w:val="10"/>
                <w:szCs w:val="10"/>
              </w:rPr>
            </w:pPr>
          </w:p>
          <w:p>
            <w:pPr>
              <w:autoSpaceDE w:val="0"/>
              <w:autoSpaceDN w:val="0"/>
              <w:adjustRightInd w:val="0"/>
              <w:ind w:left="618" w:hanging="618"/>
              <w:jc w:val="both"/>
              <w:rPr>
                <w:rFonts w:ascii="Bookman Old Style" w:hAnsi="Bookman Old Style" w:cs="Helvetica"/>
                <w:sz w:val="20"/>
              </w:rPr>
            </w:pPr>
            <w:r>
              <w:rPr>
                <w:rFonts w:ascii="Bookman Old Style" w:hAnsi="Bookman Old Style" w:cs="Helvetica-Bold"/>
                <w:b/>
                <w:bCs/>
                <w:sz w:val="20"/>
              </w:rPr>
              <w:t xml:space="preserve">3.     </w:t>
            </w:r>
            <w:r>
              <w:rPr>
                <w:rFonts w:ascii="Bookman Old Style" w:hAnsi="Bookman Old Style" w:cs="Helvetica-Bold"/>
                <w:b/>
                <w:bCs/>
                <w:sz w:val="20"/>
                <w:u w:val="single"/>
              </w:rPr>
              <w:t>Compliance of PF/ ESI deductions</w:t>
            </w:r>
            <w:r>
              <w:rPr>
                <w:rFonts w:ascii="Bookman Old Style" w:hAnsi="Bookman Old Style" w:cs="Helvetica-Bold"/>
                <w:b/>
                <w:bCs/>
                <w:sz w:val="20"/>
              </w:rPr>
              <w:t xml:space="preserve"> </w:t>
            </w:r>
            <w:r>
              <w:rPr>
                <w:rFonts w:ascii="Bookman Old Style" w:hAnsi="Bookman Old Style" w:cs="Helvetica"/>
                <w:sz w:val="20"/>
              </w:rPr>
              <w:t>- “The Contractor shall file the electronic return of PF/ ESI and submit proof of payment of both the employer’s and employees’ contributions every month. (PF has to be remitted by 15th and ESI by 21</w:t>
            </w:r>
            <w:r>
              <w:rPr>
                <w:rFonts w:ascii="Bookman Old Style" w:hAnsi="Bookman Old Style" w:cs="Helvetica"/>
                <w:sz w:val="20"/>
                <w:vertAlign w:val="superscript"/>
              </w:rPr>
              <w:t>st</w:t>
            </w:r>
            <w:r>
              <w:rPr>
                <w:rFonts w:ascii="Bookman Old Style" w:hAnsi="Bookman Old Style" w:cs="Helvetica"/>
                <w:sz w:val="20"/>
              </w:rPr>
              <w:t xml:space="preserve"> of the succeeding month.) Contractor shall submit the challan along with copy of a self-certified list of contract workers (bearing their names and PF/ESI no. and deductions made) for whom the contribution has been submitted by him for the said period. Such list shall be displayed in the notice board of the department.”</w:t>
            </w:r>
          </w:p>
          <w:p>
            <w:pPr>
              <w:autoSpaceDE w:val="0"/>
              <w:autoSpaceDN w:val="0"/>
              <w:adjustRightInd w:val="0"/>
              <w:jc w:val="both"/>
              <w:rPr>
                <w:rFonts w:ascii="Bookman Old Style" w:hAnsi="Bookman Old Style" w:cs="Helvetica"/>
                <w:sz w:val="10"/>
                <w:szCs w:val="10"/>
              </w:rPr>
            </w:pPr>
          </w:p>
          <w:p>
            <w:pPr>
              <w:autoSpaceDE w:val="0"/>
              <w:autoSpaceDN w:val="0"/>
              <w:adjustRightInd w:val="0"/>
              <w:ind w:left="618" w:hanging="618"/>
              <w:jc w:val="both"/>
              <w:rPr>
                <w:rFonts w:ascii="Bookman Old Style" w:hAnsi="Bookman Old Style" w:cs="Helvetica"/>
                <w:sz w:val="20"/>
              </w:rPr>
            </w:pPr>
            <w:r>
              <w:rPr>
                <w:rFonts w:ascii="Bookman Old Style" w:hAnsi="Bookman Old Style" w:cs="Helvetica-Bold"/>
                <w:b/>
                <w:bCs/>
                <w:sz w:val="20"/>
              </w:rPr>
              <w:t xml:space="preserve">4.      </w:t>
            </w:r>
            <w:r>
              <w:rPr>
                <w:rFonts w:ascii="Bookman Old Style" w:hAnsi="Bookman Old Style" w:cs="Helvetica-Bold"/>
                <w:b/>
                <w:bCs/>
                <w:sz w:val="20"/>
                <w:u w:val="single"/>
              </w:rPr>
              <w:t>ESI card based Labor Entry</w:t>
            </w:r>
            <w:r>
              <w:rPr>
                <w:rFonts w:ascii="Bookman Old Style" w:hAnsi="Bookman Old Style" w:cs="Helvetica-Bold"/>
                <w:b/>
                <w:bCs/>
                <w:sz w:val="20"/>
              </w:rPr>
              <w:t xml:space="preserve"> </w:t>
            </w:r>
            <w:r>
              <w:rPr>
                <w:rFonts w:ascii="Bookman Old Style" w:hAnsi="Bookman Old Style" w:cs="Helvetica"/>
                <w:sz w:val="20"/>
              </w:rPr>
              <w:t>–“Only those workers shall be allowed entry into Factory premises who have valid ESI card.”</w:t>
            </w:r>
          </w:p>
          <w:p>
            <w:pPr>
              <w:autoSpaceDE w:val="0"/>
              <w:autoSpaceDN w:val="0"/>
              <w:adjustRightInd w:val="0"/>
              <w:jc w:val="both"/>
              <w:rPr>
                <w:rFonts w:ascii="Bookman Old Style" w:hAnsi="Bookman Old Style" w:cs="Helvetica"/>
                <w:sz w:val="10"/>
                <w:szCs w:val="10"/>
              </w:rPr>
            </w:pPr>
          </w:p>
          <w:p>
            <w:pPr>
              <w:autoSpaceDE w:val="0"/>
              <w:autoSpaceDN w:val="0"/>
              <w:adjustRightInd w:val="0"/>
              <w:ind w:left="618" w:hanging="618"/>
              <w:jc w:val="both"/>
              <w:rPr>
                <w:rFonts w:ascii="Bookman Old Style" w:hAnsi="Bookman Old Style" w:cs="Helvetica"/>
                <w:sz w:val="20"/>
              </w:rPr>
            </w:pPr>
            <w:r>
              <w:rPr>
                <w:rFonts w:ascii="Bookman Old Style" w:hAnsi="Bookman Old Style" w:cs="Helvetica-Bold"/>
                <w:b/>
                <w:bCs/>
                <w:sz w:val="20"/>
              </w:rPr>
              <w:t xml:space="preserve">5.      </w:t>
            </w:r>
            <w:r>
              <w:rPr>
                <w:rFonts w:ascii="Bookman Old Style" w:hAnsi="Bookman Old Style" w:cs="Helvetica-Bold"/>
                <w:b/>
                <w:bCs/>
                <w:sz w:val="20"/>
                <w:u w:val="single"/>
              </w:rPr>
              <w:t>Uniform, shoes &amp; helmet for contract workers</w:t>
            </w:r>
            <w:r>
              <w:rPr>
                <w:rFonts w:ascii="Bookman Old Style" w:hAnsi="Bookman Old Style" w:cs="Helvetica"/>
                <w:sz w:val="20"/>
                <w:u w:val="single"/>
              </w:rPr>
              <w:t>-</w:t>
            </w:r>
            <w:r>
              <w:rPr>
                <w:rFonts w:ascii="Bookman Old Style" w:hAnsi="Bookman Old Style" w:cs="Helvetica"/>
                <w:sz w:val="20"/>
              </w:rPr>
              <w:t xml:space="preserve"> “In the first month of the execution of work order the contractor shall provide uniform, shoes &amp; helmet to his workers and provide an undertaking on this regard to the department and the first bill shall be processed only on the production of the undertaking. In case of non-compliance beyond second month the contractor shall be issued notice of termination of contract.”</w:t>
            </w:r>
          </w:p>
          <w:p>
            <w:pPr>
              <w:autoSpaceDE w:val="0"/>
              <w:autoSpaceDN w:val="0"/>
              <w:adjustRightInd w:val="0"/>
              <w:jc w:val="both"/>
              <w:rPr>
                <w:rFonts w:ascii="Bookman Old Style" w:hAnsi="Bookman Old Style" w:cs="Helvetica"/>
                <w:sz w:val="10"/>
                <w:szCs w:val="10"/>
              </w:rPr>
            </w:pPr>
          </w:p>
          <w:p>
            <w:pPr>
              <w:autoSpaceDE w:val="0"/>
              <w:autoSpaceDN w:val="0"/>
              <w:adjustRightInd w:val="0"/>
              <w:ind w:left="618" w:hanging="618"/>
              <w:jc w:val="both"/>
              <w:rPr>
                <w:rFonts w:ascii="Bookman Old Style" w:hAnsi="Bookman Old Style" w:cs="Helvetica"/>
                <w:sz w:val="20"/>
              </w:rPr>
            </w:pPr>
            <w:r>
              <w:rPr>
                <w:rFonts w:ascii="Bookman Old Style" w:hAnsi="Bookman Old Style" w:cs="Helvetica-Bold"/>
                <w:b/>
                <w:bCs/>
                <w:sz w:val="20"/>
              </w:rPr>
              <w:t xml:space="preserve">6.     </w:t>
            </w:r>
            <w:r>
              <w:rPr>
                <w:rFonts w:ascii="Bookman Old Style" w:hAnsi="Bookman Old Style" w:cs="Helvetica-Bold"/>
                <w:b/>
                <w:bCs/>
                <w:sz w:val="20"/>
                <w:u w:val="single"/>
              </w:rPr>
              <w:t>Supervision of Contractor labor</w:t>
            </w:r>
            <w:r>
              <w:rPr>
                <w:rFonts w:ascii="Bookman Old Style" w:hAnsi="Bookman Old Style" w:cs="Helvetica"/>
                <w:sz w:val="20"/>
              </w:rPr>
              <w:t>–“The contractor should provide for at least one identified supervisor per shift. All issues regarding discipline at the works like work allocation, early exit, snacks distribution etc. are to be supervisor’s personal responsibility.</w:t>
            </w:r>
          </w:p>
          <w:p>
            <w:pPr>
              <w:autoSpaceDE w:val="0"/>
              <w:autoSpaceDN w:val="0"/>
              <w:adjustRightInd w:val="0"/>
              <w:ind w:left="618" w:hanging="618"/>
              <w:jc w:val="both"/>
              <w:rPr>
                <w:rFonts w:ascii="Bookman Old Style" w:hAnsi="Bookman Old Style" w:cs="Helvetica"/>
                <w:sz w:val="20"/>
              </w:rPr>
            </w:pPr>
          </w:p>
          <w:p>
            <w:pPr>
              <w:autoSpaceDE w:val="0"/>
              <w:autoSpaceDN w:val="0"/>
              <w:adjustRightInd w:val="0"/>
              <w:ind w:left="348" w:hanging="348"/>
              <w:jc w:val="both"/>
              <w:rPr>
                <w:rFonts w:ascii="Bookman Old Style" w:hAnsi="Bookman Old Style" w:cs="Helvetica"/>
                <w:sz w:val="20"/>
              </w:rPr>
            </w:pPr>
            <w:r>
              <w:rPr>
                <w:rFonts w:ascii="Bookman Old Style" w:hAnsi="Bookman Old Style" w:cs="Helvetica-Bold"/>
                <w:b/>
                <w:bCs/>
                <w:sz w:val="20"/>
              </w:rPr>
              <w:t xml:space="preserve">7.   </w:t>
            </w:r>
            <w:r>
              <w:rPr>
                <w:rFonts w:ascii="Bookman Old Style" w:hAnsi="Bookman Old Style" w:cs="Helvetica-Bold"/>
                <w:b/>
                <w:bCs/>
                <w:sz w:val="20"/>
                <w:u w:val="single"/>
              </w:rPr>
              <w:t>Contract labor accidents while at work</w:t>
            </w:r>
            <w:r>
              <w:rPr>
                <w:rFonts w:ascii="Bookman Old Style" w:hAnsi="Bookman Old Style" w:cs="Helvetica"/>
                <w:sz w:val="20"/>
              </w:rPr>
              <w:t>:-“In case of medical emergencies faced by contract worker at work, medical facilities in the interest of the well-being of the worker shall be provided by BHEL. The decision of the doctors attending the emergency shall be final and binding. The cost incurred shall be deducted from the bills of the contractor. The Contractor shall complete the ESI formalities and BHEL shall submit claim of reimbursement of medical expenses to ESI. The amount reimbursed by ESI shall be paid back to the contractor.”</w:t>
            </w:r>
          </w:p>
          <w:p>
            <w:pPr>
              <w:autoSpaceDE w:val="0"/>
              <w:autoSpaceDN w:val="0"/>
              <w:adjustRightInd w:val="0"/>
              <w:ind w:left="618" w:hanging="618"/>
              <w:jc w:val="both"/>
              <w:rPr>
                <w:rFonts w:ascii="Bookman Old Style" w:hAnsi="Bookman Old Style" w:cs="TTE26D09A0t00"/>
                <w:sz w:val="4"/>
                <w:szCs w:val="8"/>
              </w:rPr>
            </w:pPr>
          </w:p>
        </w:tc>
      </w:tr>
    </w:tbl>
    <w:p>
      <w:pPr>
        <w:jc w:val="center"/>
        <w:rPr>
          <w:rFonts w:ascii="Bookman Old Style" w:hAnsi="Bookman Old Style"/>
          <w:b/>
          <w:bCs/>
          <w:sz w:val="20"/>
        </w:rPr>
      </w:pPr>
      <w:r>
        <w:rPr>
          <w:rFonts w:ascii="Bookman Old Style" w:hAnsi="Bookman Old Style"/>
          <w:b/>
          <w:bCs/>
          <w:sz w:val="20"/>
        </w:rPr>
        <w:t>Section-II</w:t>
      </w:r>
    </w:p>
    <w:tbl>
      <w:tblPr>
        <w:tblStyle w:val="TableGrid"/>
        <w:tblW w:w="9771" w:type="dxa"/>
        <w:tblLook w:val="04A0" w:firstRow="1" w:lastRow="0" w:firstColumn="1" w:lastColumn="0" w:noHBand="0" w:noVBand="1"/>
      </w:tblPr>
      <w:tblGrid>
        <w:gridCol w:w="366"/>
        <w:gridCol w:w="1127"/>
        <w:gridCol w:w="5968"/>
        <w:gridCol w:w="2310"/>
      </w:tblGrid>
      <w:tr>
        <w:trPr>
          <w:trHeight w:val="511"/>
        </w:trPr>
        <w:tc>
          <w:tcPr>
            <w:tcW w:w="366"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31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11  of  31</w:t>
            </w:r>
          </w:p>
        </w:tc>
      </w:tr>
      <w:tr>
        <w:trPr>
          <w:trHeight w:val="430"/>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31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9405"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ind w:left="348" w:hanging="348"/>
              <w:jc w:val="both"/>
              <w:rPr>
                <w:rFonts w:ascii="Bookman Old Style" w:hAnsi="Bookman Old Style" w:cs="Helvetica"/>
                <w:sz w:val="20"/>
              </w:rPr>
            </w:pPr>
            <w:r>
              <w:rPr>
                <w:rFonts w:ascii="Bookman Old Style" w:hAnsi="Bookman Old Style" w:cs="Helvetica-Bold"/>
                <w:b/>
                <w:bCs/>
                <w:sz w:val="20"/>
              </w:rPr>
              <w:t xml:space="preserve">8.  </w:t>
            </w:r>
            <w:r>
              <w:rPr>
                <w:rFonts w:ascii="Bookman Old Style" w:hAnsi="Bookman Old Style" w:cs="Helvetica-Bold"/>
                <w:b/>
                <w:bCs/>
                <w:sz w:val="20"/>
                <w:u w:val="single"/>
              </w:rPr>
              <w:t>Prohibition on influencing and interfering on behalf of contractor</w:t>
            </w:r>
            <w:r>
              <w:rPr>
                <w:rFonts w:ascii="Bookman Old Style" w:hAnsi="Bookman Old Style" w:cs="Helvetica"/>
                <w:sz w:val="20"/>
              </w:rPr>
              <w:t>- “The Contractor shall neither try to influence, chase or interfere into the working of BHEL officials nor engage BHEL employee or any other third person for the same. In case such incident does occur, it may lead to disqualification/debarring from the contract. Any contractor shall be debarred from consideration if any of his relations is working in the product/functional group in which the contract is being issued. Before issuing tender form to any contractor for limited tender enquiry a confirmation has to be given by contractor that none of his relations are working in that product/functional group.”</w:t>
            </w:r>
          </w:p>
          <w:p>
            <w:pPr>
              <w:autoSpaceDE w:val="0"/>
              <w:autoSpaceDN w:val="0"/>
              <w:adjustRightInd w:val="0"/>
              <w:ind w:left="348" w:hanging="348"/>
              <w:jc w:val="both"/>
              <w:rPr>
                <w:rFonts w:ascii="Bookman Old Style" w:hAnsi="Bookman Old Style" w:cs="Helvetica"/>
                <w:sz w:val="4"/>
                <w:szCs w:val="8"/>
              </w:rPr>
            </w:pPr>
          </w:p>
          <w:p>
            <w:pPr>
              <w:autoSpaceDE w:val="0"/>
              <w:autoSpaceDN w:val="0"/>
              <w:adjustRightInd w:val="0"/>
              <w:ind w:left="348" w:hanging="360"/>
              <w:jc w:val="both"/>
              <w:rPr>
                <w:rFonts w:ascii="Bookman Old Style" w:hAnsi="Bookman Old Style" w:cs="Helvetica"/>
                <w:sz w:val="20"/>
              </w:rPr>
            </w:pPr>
            <w:r>
              <w:rPr>
                <w:rFonts w:ascii="Bookman Old Style" w:hAnsi="Bookman Old Style" w:cs="Helvetica-Bold"/>
                <w:b/>
                <w:bCs/>
                <w:sz w:val="20"/>
              </w:rPr>
              <w:t xml:space="preserve">9.  </w:t>
            </w:r>
            <w:r>
              <w:rPr>
                <w:rFonts w:ascii="Bookman Old Style" w:hAnsi="Bookman Old Style" w:cs="Helvetica"/>
                <w:sz w:val="20"/>
              </w:rPr>
              <w:t>Submit the under taking duly signed by contractor as mention in annexure-H</w:t>
            </w:r>
          </w:p>
          <w:p>
            <w:pPr>
              <w:autoSpaceDE w:val="0"/>
              <w:autoSpaceDN w:val="0"/>
              <w:adjustRightInd w:val="0"/>
              <w:jc w:val="both"/>
              <w:rPr>
                <w:rFonts w:ascii="Bookman Old Style" w:hAnsi="Bookman Old Style" w:cs="Helvetica"/>
                <w:sz w:val="6"/>
                <w:szCs w:val="8"/>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10</w:t>
            </w:r>
            <w:r>
              <w:rPr>
                <w:rFonts w:ascii="Bookman Old Style" w:hAnsi="Bookman Old Style" w:cs="Helvetica-Bold"/>
                <w:b/>
                <w:bCs/>
                <w:sz w:val="20"/>
                <w:u w:val="single"/>
              </w:rPr>
              <w:t>. First and Final Bill to be cleared only after submission of Form VI A &amp; VI B:</w:t>
            </w:r>
          </w:p>
          <w:p>
            <w:pPr>
              <w:autoSpaceDE w:val="0"/>
              <w:autoSpaceDN w:val="0"/>
              <w:adjustRightInd w:val="0"/>
              <w:ind w:left="438"/>
              <w:jc w:val="both"/>
              <w:rPr>
                <w:rFonts w:ascii="Bookman Old Style" w:hAnsi="Bookman Old Style" w:cs="Helvetica"/>
                <w:sz w:val="20"/>
              </w:rPr>
            </w:pPr>
            <w:r>
              <w:rPr>
                <w:rFonts w:ascii="Bookman Old Style" w:hAnsi="Bookman Old Style" w:cs="Helvetica"/>
                <w:sz w:val="20"/>
              </w:rPr>
              <w:t>“Contractor shall within 5 days of commencement /completion of Work Order submit Form VI A to RLC office. Contractor shall submit a copy of Form VI A bearing the receipt seal of RLC office to HR department. The first and final bill shall be processed only on clearance regarding submission of Form VI A and VI B respectively by contractor. New Work order no. shall be allotted only after the contractor concerned furnishes copy of Form VI A regarding the closure of the earlier contracts (if any).”</w:t>
            </w:r>
          </w:p>
          <w:p>
            <w:pPr>
              <w:autoSpaceDE w:val="0"/>
              <w:autoSpaceDN w:val="0"/>
              <w:adjustRightInd w:val="0"/>
              <w:ind w:left="438"/>
              <w:jc w:val="both"/>
              <w:rPr>
                <w:rFonts w:ascii="Bookman Old Style" w:hAnsi="Bookman Old Style" w:cs="Helvetica"/>
                <w:sz w:val="10"/>
                <w:szCs w:val="10"/>
              </w:rPr>
            </w:pPr>
          </w:p>
          <w:p>
            <w:pPr>
              <w:autoSpaceDE w:val="0"/>
              <w:autoSpaceDN w:val="0"/>
              <w:adjustRightInd w:val="0"/>
              <w:jc w:val="both"/>
              <w:rPr>
                <w:b/>
                <w:bCs/>
              </w:rPr>
            </w:pPr>
            <w:r>
              <w:rPr>
                <w:b/>
                <w:bCs/>
              </w:rPr>
              <w:t>11</w:t>
            </w:r>
            <w:r>
              <w:t xml:space="preserve">.   </w:t>
            </w:r>
            <w:r>
              <w:rPr>
                <w:b/>
                <w:bCs/>
                <w:u w:val="single"/>
              </w:rPr>
              <w:t>Benefits Earmarked For Micro &amp; Small Enterprises (MSES</w:t>
            </w:r>
            <w:r>
              <w:rPr>
                <w:b/>
                <w:bCs/>
              </w:rPr>
              <w:t>)</w:t>
            </w:r>
          </w:p>
          <w:p>
            <w:pPr>
              <w:autoSpaceDE w:val="0"/>
              <w:autoSpaceDN w:val="0"/>
              <w:adjustRightInd w:val="0"/>
              <w:jc w:val="both"/>
              <w:rPr>
                <w:rFonts w:ascii="Bookman Old Style" w:hAnsi="Bookman Old Style"/>
                <w:sz w:val="20"/>
              </w:rPr>
            </w:pPr>
            <w:r>
              <w:rPr>
                <w:rFonts w:ascii="Bookman Old Style" w:hAnsi="Bookman Old Style"/>
                <w:sz w:val="20"/>
              </w:rPr>
              <w:t xml:space="preserve">       Tender documents shall be issued free of cost &amp; no EMD wherever called for will be</w:t>
            </w:r>
          </w:p>
          <w:p>
            <w:pPr>
              <w:autoSpaceDE w:val="0"/>
              <w:autoSpaceDN w:val="0"/>
              <w:adjustRightInd w:val="0"/>
              <w:jc w:val="both"/>
              <w:rPr>
                <w:rFonts w:ascii="Bookman Old Style" w:hAnsi="Bookman Old Style"/>
                <w:sz w:val="20"/>
              </w:rPr>
            </w:pPr>
            <w:r>
              <w:rPr>
                <w:rFonts w:ascii="Bookman Old Style" w:hAnsi="Bookman Old Style"/>
                <w:sz w:val="20"/>
              </w:rPr>
              <w:t xml:space="preserve">       insisted upon. MSE bidders shall submit along with bid relevant documents w.r.t. their</w:t>
            </w:r>
          </w:p>
          <w:p>
            <w:pPr>
              <w:autoSpaceDE w:val="0"/>
              <w:autoSpaceDN w:val="0"/>
              <w:adjustRightInd w:val="0"/>
              <w:jc w:val="both"/>
              <w:rPr>
                <w:rFonts w:ascii="Bookman Old Style" w:hAnsi="Bookman Old Style"/>
                <w:sz w:val="20"/>
              </w:rPr>
            </w:pPr>
            <w:r>
              <w:rPr>
                <w:rFonts w:ascii="Bookman Old Style" w:hAnsi="Bookman Old Style"/>
                <w:sz w:val="20"/>
              </w:rPr>
              <w:t xml:space="preserve">       respective MSE status as per extant norms of MSMED Act 2006. Date to be reckoned for</w:t>
            </w:r>
          </w:p>
          <w:p>
            <w:pPr>
              <w:autoSpaceDE w:val="0"/>
              <w:autoSpaceDN w:val="0"/>
              <w:adjustRightInd w:val="0"/>
              <w:jc w:val="both"/>
              <w:rPr>
                <w:rFonts w:ascii="Bookman Old Style" w:hAnsi="Bookman Old Style"/>
                <w:sz w:val="20"/>
              </w:rPr>
            </w:pPr>
            <w:r>
              <w:rPr>
                <w:rFonts w:ascii="Bookman Old Style" w:hAnsi="Bookman Old Style"/>
                <w:sz w:val="20"/>
              </w:rPr>
              <w:t xml:space="preserve">      determining the deemed validity will be the last date of Technical bid submission. Non-</w:t>
            </w:r>
          </w:p>
          <w:p>
            <w:pPr>
              <w:autoSpaceDE w:val="0"/>
              <w:autoSpaceDN w:val="0"/>
              <w:adjustRightInd w:val="0"/>
              <w:jc w:val="both"/>
              <w:rPr>
                <w:rFonts w:ascii="Bookman Old Style" w:hAnsi="Bookman Old Style"/>
                <w:sz w:val="20"/>
              </w:rPr>
            </w:pPr>
            <w:r>
              <w:rPr>
                <w:rFonts w:ascii="Bookman Old Style" w:hAnsi="Bookman Old Style"/>
                <w:sz w:val="20"/>
              </w:rPr>
              <w:t xml:space="preserve">      submission of such document will lead to consideration of their bid, at par with other</w:t>
            </w:r>
          </w:p>
          <w:p>
            <w:pPr>
              <w:autoSpaceDE w:val="0"/>
              <w:autoSpaceDN w:val="0"/>
              <w:adjustRightInd w:val="0"/>
              <w:jc w:val="both"/>
              <w:rPr>
                <w:rFonts w:ascii="Bookman Old Style" w:hAnsi="Bookman Old Style"/>
                <w:sz w:val="20"/>
              </w:rPr>
            </w:pPr>
            <w:r>
              <w:rPr>
                <w:rFonts w:ascii="Bookman Old Style" w:hAnsi="Bookman Old Style"/>
                <w:sz w:val="20"/>
              </w:rPr>
              <w:t xml:space="preserve">      bidders and MSE status of such bidders shall be shifted to Non- MSE supplier till the</w:t>
            </w:r>
          </w:p>
          <w:p>
            <w:pPr>
              <w:autoSpaceDE w:val="0"/>
              <w:autoSpaceDN w:val="0"/>
              <w:adjustRightInd w:val="0"/>
              <w:jc w:val="both"/>
              <w:rPr>
                <w:rFonts w:ascii="Bookman Old Style" w:hAnsi="Bookman Old Style"/>
                <w:sz w:val="20"/>
              </w:rPr>
            </w:pPr>
            <w:r>
              <w:rPr>
                <w:rFonts w:ascii="Bookman Old Style" w:hAnsi="Bookman Old Style"/>
                <w:sz w:val="20"/>
              </w:rPr>
              <w:t xml:space="preserve">      supplier submit these documents. MSME bidder has to comply Pre-Qualification criterion</w:t>
            </w:r>
          </w:p>
          <w:p>
            <w:pPr>
              <w:autoSpaceDE w:val="0"/>
              <w:autoSpaceDN w:val="0"/>
              <w:adjustRightInd w:val="0"/>
              <w:jc w:val="both"/>
              <w:rPr>
                <w:rFonts w:ascii="Bookman Old Style" w:hAnsi="Bookman Old Style" w:cs="TTE26BB420t00"/>
                <w:sz w:val="20"/>
              </w:rPr>
            </w:pPr>
            <w:r>
              <w:rPr>
                <w:rFonts w:ascii="Bookman Old Style" w:hAnsi="Bookman Old Style"/>
                <w:sz w:val="20"/>
              </w:rPr>
              <w:t xml:space="preserve">      for “Work of </w:t>
            </w:r>
            <w:r>
              <w:rPr>
                <w:rFonts w:ascii="Bookman Old Style" w:hAnsi="Bookman Old Style" w:cs="TTE26BB420t00"/>
                <w:sz w:val="20"/>
              </w:rPr>
              <w:t>Manual deburring &amp; re-stacking of hydro rim, pole/LEM stator/rotor</w:t>
            </w:r>
          </w:p>
          <w:p>
            <w:pPr>
              <w:autoSpaceDE w:val="0"/>
              <w:autoSpaceDN w:val="0"/>
              <w:adjustRightInd w:val="0"/>
              <w:jc w:val="both"/>
              <w:rPr>
                <w:rFonts w:ascii="Bookman Old Style" w:hAnsi="Bookman Old Style" w:cs="TTE26BB420t00"/>
                <w:sz w:val="20"/>
              </w:rPr>
            </w:pPr>
            <w:r>
              <w:rPr>
                <w:rFonts w:ascii="Bookman Old Style" w:hAnsi="Bookman Old Style" w:cs="TTE26BB420t00"/>
                <w:sz w:val="20"/>
              </w:rPr>
              <w:t xml:space="preserve">      punching in Press Shop” as per clause-2 of special Terms &amp; Conditions mentioned on page</w:t>
            </w:r>
          </w:p>
          <w:p>
            <w:pPr>
              <w:autoSpaceDE w:val="0"/>
              <w:autoSpaceDN w:val="0"/>
              <w:adjustRightInd w:val="0"/>
              <w:jc w:val="both"/>
              <w:rPr>
                <w:rFonts w:ascii="Bookman Old Style" w:hAnsi="Bookman Old Style" w:cs="TTE26BB420t00"/>
                <w:sz w:val="20"/>
              </w:rPr>
            </w:pPr>
            <w:r>
              <w:rPr>
                <w:rFonts w:ascii="Bookman Old Style" w:hAnsi="Bookman Old Style" w:cs="TTE26BB420t00"/>
                <w:sz w:val="20"/>
              </w:rPr>
              <w:t xml:space="preserve">      no-15 to qualify against this tender.</w:t>
            </w:r>
          </w:p>
          <w:p>
            <w:pPr>
              <w:autoSpaceDE w:val="0"/>
              <w:autoSpaceDN w:val="0"/>
              <w:adjustRightInd w:val="0"/>
              <w:ind w:left="438"/>
              <w:jc w:val="both"/>
              <w:rPr>
                <w:rFonts w:ascii="Bookman Old Style" w:hAnsi="Bookman Old Style" w:cs="Helvetica"/>
                <w:sz w:val="10"/>
                <w:szCs w:val="10"/>
              </w:rPr>
            </w:pPr>
          </w:p>
          <w:p>
            <w:pPr>
              <w:autoSpaceDE w:val="0"/>
              <w:autoSpaceDN w:val="0"/>
              <w:adjustRightInd w:val="0"/>
              <w:rPr>
                <w:rFonts w:ascii="Arial Narrow" w:hAnsi="Arial Narrow"/>
                <w:szCs w:val="22"/>
                <w:lang w:val="en-IN" w:eastAsia="en-IN"/>
              </w:rPr>
            </w:pPr>
            <w:r>
              <w:rPr>
                <w:rFonts w:ascii="Calibri" w:hAnsi="Calibri" w:cs="Calibri"/>
                <w:b/>
                <w:bCs/>
                <w:color w:val="000000"/>
                <w:szCs w:val="22"/>
              </w:rPr>
              <w:t>12.0</w:t>
            </w:r>
            <w:r>
              <w:rPr>
                <w:rFonts w:ascii="Calibri" w:hAnsi="Calibri" w:cs="Calibri"/>
                <w:color w:val="000000"/>
                <w:szCs w:val="22"/>
              </w:rPr>
              <w:t xml:space="preserve"> </w:t>
            </w:r>
            <w:r>
              <w:rPr>
                <w:rFonts w:ascii="Arial Narrow" w:hAnsi="Arial Narrow"/>
                <w:b/>
                <w:bCs/>
                <w:szCs w:val="22"/>
                <w:u w:val="single"/>
                <w:lang w:val="en-IN" w:eastAsia="en-IN"/>
              </w:rPr>
              <w:t>COMPENSATION CLAUSE:</w:t>
            </w:r>
            <w:r>
              <w:rPr>
                <w:rFonts w:ascii="Arial Narrow" w:hAnsi="Arial Narrow"/>
                <w:b/>
                <w:bCs/>
                <w:szCs w:val="22"/>
                <w:lang w:val="en-IN" w:eastAsia="en-IN"/>
              </w:rPr>
              <w:t xml:space="preserve">  </w:t>
            </w:r>
            <w:r>
              <w:rPr>
                <w:rFonts w:ascii="Arial Narrow" w:hAnsi="Arial Narrow"/>
                <w:b/>
                <w:bCs/>
                <w:szCs w:val="22"/>
                <w:u w:val="single"/>
                <w:lang w:val="en-IN" w:eastAsia="en-IN"/>
              </w:rPr>
              <w:t>(</w:t>
            </w:r>
            <w:r>
              <w:rPr>
                <w:rFonts w:ascii="Arial Narrow" w:hAnsi="Arial Narrow"/>
                <w:szCs w:val="22"/>
                <w:lang w:val="en-IN" w:eastAsia="en-IN"/>
              </w:rPr>
              <w:t>As per BHEL Corporate HR Circular no. 016/WLX/2018, dtd. 10.09.2018).</w:t>
            </w:r>
          </w:p>
          <w:p>
            <w:pPr>
              <w:autoSpaceDE w:val="0"/>
              <w:autoSpaceDN w:val="0"/>
              <w:adjustRightInd w:val="0"/>
              <w:rPr>
                <w:rFonts w:ascii="Bookman Old Style" w:hAnsi="Bookman Old Style" w:cs="Calibri"/>
                <w:color w:val="000000"/>
                <w:sz w:val="20"/>
              </w:rPr>
            </w:pPr>
            <w:r>
              <w:rPr>
                <w:rFonts w:ascii="Arial Narrow" w:hAnsi="Arial Narrow"/>
                <w:szCs w:val="22"/>
                <w:lang w:val="en-IN" w:eastAsia="en-IN"/>
              </w:rPr>
              <w:t xml:space="preserve">        </w:t>
            </w:r>
            <w:r>
              <w:rPr>
                <w:rFonts w:ascii="Bookman Old Style" w:hAnsi="Bookman Old Style" w:cs="Calibri"/>
                <w:color w:val="000000"/>
                <w:sz w:val="20"/>
              </w:rPr>
              <w:t>BHEL shall recover the amount of compensation paid to victim(s) by BHEL towards loss</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of life/ permanent disability due to an accident which is attributable to the negligence of </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Contractor, agency or firm or any of its employees as detailed below. </w:t>
            </w:r>
          </w:p>
          <w:p>
            <w:pPr>
              <w:pStyle w:val="ListParagraph"/>
              <w:numPr>
                <w:ilvl w:val="0"/>
                <w:numId w:val="30"/>
              </w:numPr>
              <w:autoSpaceDE w:val="0"/>
              <w:autoSpaceDN w:val="0"/>
              <w:adjustRightInd w:val="0"/>
              <w:spacing w:after="138"/>
              <w:rPr>
                <w:rFonts w:ascii="Bookman Old Style" w:hAnsi="Bookman Old Style" w:cs="Calibri"/>
                <w:color w:val="000000"/>
                <w:sz w:val="20"/>
              </w:rPr>
            </w:pPr>
            <w:r>
              <w:rPr>
                <w:rFonts w:ascii="Bookman Old Style" w:hAnsi="Bookman Old Style" w:cs="Calibri"/>
                <w:color w:val="000000"/>
                <w:sz w:val="20"/>
              </w:rPr>
              <w:t xml:space="preserve">Victim: Any person who suffers permanent disablement or dies in an accident as defined below.  </w:t>
            </w:r>
          </w:p>
          <w:p>
            <w:pPr>
              <w:pStyle w:val="ListParagraph"/>
              <w:numPr>
                <w:ilvl w:val="0"/>
                <w:numId w:val="30"/>
              </w:numPr>
              <w:autoSpaceDE w:val="0"/>
              <w:autoSpaceDN w:val="0"/>
              <w:adjustRightInd w:val="0"/>
              <w:spacing w:after="138"/>
              <w:rPr>
                <w:rFonts w:ascii="Bookman Old Style" w:hAnsi="Bookman Old Style" w:cs="Calibri"/>
                <w:color w:val="000000"/>
                <w:sz w:val="20"/>
              </w:rPr>
            </w:pPr>
            <w:r>
              <w:rPr>
                <w:rFonts w:ascii="Bookman Old Style" w:hAnsi="Bookman Old Style" w:cs="Calibri"/>
                <w:color w:val="000000"/>
                <w:sz w:val="20"/>
              </w:rPr>
              <w:t xml:space="preserve">Accident: Any death or permanent disability resulting solely and directly from any </w:t>
            </w:r>
          </w:p>
          <w:p>
            <w:pPr>
              <w:pStyle w:val="ListParagraph"/>
              <w:autoSpaceDE w:val="0"/>
              <w:autoSpaceDN w:val="0"/>
              <w:adjustRightInd w:val="0"/>
              <w:ind w:left="660"/>
              <w:rPr>
                <w:rFonts w:ascii="Bookman Old Style" w:hAnsi="Bookman Old Style" w:cs="Calibri"/>
                <w:color w:val="000000"/>
                <w:sz w:val="20"/>
              </w:rPr>
            </w:pPr>
            <w:r>
              <w:rPr>
                <w:rFonts w:ascii="Bookman Old Style" w:hAnsi="Bookman Old Style" w:cs="Calibri"/>
                <w:color w:val="000000"/>
                <w:sz w:val="20"/>
              </w:rPr>
              <w:t>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c)    Compensation in respect of each of the victims: </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(i) In the event of death or </w:t>
            </w:r>
            <w:r>
              <w:rPr>
                <w:rFonts w:ascii="Bookman Old Style" w:hAnsi="Bookman Old Style" w:cs="Calibri"/>
                <w:b/>
                <w:bCs/>
                <w:color w:val="000000"/>
                <w:sz w:val="20"/>
              </w:rPr>
              <w:t xml:space="preserve">permanent disability </w:t>
            </w:r>
            <w:r>
              <w:rPr>
                <w:rFonts w:ascii="Bookman Old Style" w:hAnsi="Bookman Old Style" w:cs="Calibri"/>
                <w:color w:val="000000"/>
                <w:sz w:val="20"/>
              </w:rPr>
              <w:t xml:space="preserve">resulting from </w:t>
            </w:r>
            <w:r>
              <w:rPr>
                <w:rFonts w:ascii="Bookman Old Style" w:hAnsi="Bookman Old Style" w:cs="Calibri"/>
                <w:b/>
                <w:bCs/>
                <w:color w:val="000000"/>
                <w:sz w:val="20"/>
              </w:rPr>
              <w:t>Loss of both limbs</w:t>
            </w:r>
            <w:r>
              <w:rPr>
                <w:rFonts w:ascii="Bookman Old Style" w:hAnsi="Bookman Old Style" w:cs="Calibri"/>
                <w:color w:val="000000"/>
                <w:sz w:val="20"/>
              </w:rPr>
              <w:t xml:space="preserve">: </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Rs. 10,00,000/- (Rs. Ten Lakh) </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(ii) In the event of </w:t>
            </w:r>
            <w:r>
              <w:rPr>
                <w:rFonts w:ascii="Bookman Old Style" w:hAnsi="Bookman Old Style" w:cs="Calibri"/>
                <w:b/>
                <w:bCs/>
                <w:color w:val="000000"/>
                <w:sz w:val="20"/>
              </w:rPr>
              <w:t>other permanent disability</w:t>
            </w:r>
            <w:r>
              <w:rPr>
                <w:rFonts w:ascii="Bookman Old Style" w:hAnsi="Bookman Old Style" w:cs="Calibri"/>
                <w:color w:val="000000"/>
                <w:sz w:val="20"/>
              </w:rPr>
              <w:t xml:space="preserve">: Rs.7,00,000/-(Rs. Seven Lakh) </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(d) Permanent Disablement: A disablement that is classified as a permanent total   </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disablement under the proviso to Section 2 (i) of the Employee’s Compensation Act, </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1923”. </w:t>
            </w:r>
          </w:p>
          <w:p>
            <w:pPr>
              <w:autoSpaceDE w:val="0"/>
              <w:autoSpaceDN w:val="0"/>
              <w:adjustRightInd w:val="0"/>
              <w:rPr>
                <w:rFonts w:ascii="Bookman Old Style" w:hAnsi="Bookman Old Style" w:cs="Calibri"/>
                <w:color w:val="000000"/>
                <w:sz w:val="2"/>
                <w:szCs w:val="2"/>
              </w:rPr>
            </w:pPr>
          </w:p>
          <w:p>
            <w:pPr>
              <w:autoSpaceDE w:val="0"/>
              <w:autoSpaceDN w:val="0"/>
              <w:adjustRightInd w:val="0"/>
              <w:rPr>
                <w:rFonts w:ascii="Calibri" w:hAnsi="Calibri" w:cs="Calibri"/>
                <w:color w:val="000000"/>
                <w:sz w:val="2"/>
                <w:szCs w:val="2"/>
              </w:rPr>
            </w:pPr>
          </w:p>
          <w:p>
            <w:pPr>
              <w:autoSpaceDE w:val="0"/>
              <w:autoSpaceDN w:val="0"/>
              <w:adjustRightInd w:val="0"/>
              <w:rPr>
                <w:szCs w:val="22"/>
              </w:rPr>
            </w:pPr>
            <w:r>
              <w:rPr>
                <w:rFonts w:ascii="Calibri" w:hAnsi="Calibri" w:cs="Calibri"/>
                <w:b/>
                <w:bCs/>
                <w:color w:val="000000"/>
                <w:szCs w:val="22"/>
              </w:rPr>
              <w:t>13.0</w:t>
            </w:r>
            <w:r>
              <w:rPr>
                <w:rFonts w:ascii="Calibri" w:hAnsi="Calibri" w:cs="Calibri"/>
                <w:color w:val="000000"/>
                <w:szCs w:val="22"/>
              </w:rPr>
              <w:t xml:space="preserve">   </w:t>
            </w:r>
            <w:r>
              <w:rPr>
                <w:szCs w:val="22"/>
              </w:rPr>
              <w:t>The above clause no 12.0 “</w:t>
            </w:r>
            <w:r>
              <w:rPr>
                <w:b/>
                <w:bCs/>
                <w:szCs w:val="22"/>
              </w:rPr>
              <w:t>compensation clause</w:t>
            </w:r>
            <w:r>
              <w:rPr>
                <w:szCs w:val="22"/>
              </w:rPr>
              <w:t xml:space="preserve">” of general term and condition is applicable for </w:t>
            </w:r>
          </w:p>
          <w:p>
            <w:pPr>
              <w:autoSpaceDE w:val="0"/>
              <w:autoSpaceDN w:val="0"/>
              <w:adjustRightInd w:val="0"/>
              <w:rPr>
                <w:rFonts w:ascii="Calibri" w:hAnsi="Calibri" w:cs="Calibri"/>
                <w:color w:val="000000"/>
                <w:szCs w:val="22"/>
              </w:rPr>
            </w:pPr>
            <w:r>
              <w:rPr>
                <w:szCs w:val="22"/>
              </w:rPr>
              <w:t xml:space="preserve">            the contract </w:t>
            </w:r>
            <w:r>
              <w:rPr>
                <w:b/>
                <w:bCs/>
                <w:szCs w:val="22"/>
              </w:rPr>
              <w:t xml:space="preserve">having 5 Lacs or more value. </w:t>
            </w:r>
            <w:r>
              <w:rPr>
                <w:rFonts w:ascii="Calibri" w:hAnsi="Calibri" w:cs="Calibri"/>
                <w:color w:val="000000"/>
                <w:szCs w:val="22"/>
              </w:rPr>
              <w:t xml:space="preserve">In order to comply above clause 12.0,  </w:t>
            </w:r>
          </w:p>
          <w:p>
            <w:pPr>
              <w:autoSpaceDE w:val="0"/>
              <w:autoSpaceDN w:val="0"/>
              <w:adjustRightInd w:val="0"/>
              <w:rPr>
                <w:rFonts w:ascii="Calibri" w:hAnsi="Calibri" w:cs="Calibri"/>
                <w:color w:val="000000"/>
                <w:szCs w:val="22"/>
              </w:rPr>
            </w:pPr>
            <w:r>
              <w:rPr>
                <w:rFonts w:ascii="Calibri" w:hAnsi="Calibri" w:cs="Calibri"/>
                <w:color w:val="000000"/>
                <w:szCs w:val="22"/>
              </w:rPr>
              <w:t xml:space="preserve">            contractor may submit an undertaking (Annexure -I) that, in case they bag the contract, they</w:t>
            </w:r>
          </w:p>
          <w:p>
            <w:pPr>
              <w:autoSpaceDE w:val="0"/>
              <w:autoSpaceDN w:val="0"/>
              <w:adjustRightInd w:val="0"/>
              <w:rPr>
                <w:rFonts w:ascii="Calibri" w:hAnsi="Calibri" w:cs="Calibri"/>
                <w:color w:val="000000"/>
                <w:szCs w:val="22"/>
              </w:rPr>
            </w:pPr>
            <w:r>
              <w:rPr>
                <w:rFonts w:ascii="Calibri" w:hAnsi="Calibri" w:cs="Calibri"/>
                <w:color w:val="000000"/>
                <w:szCs w:val="22"/>
              </w:rPr>
              <w:t xml:space="preserve">            will fulfil the necessary condition w.r.t. insurance coverage of workers as mentioned in the </w:t>
            </w:r>
          </w:p>
          <w:p>
            <w:pPr>
              <w:autoSpaceDE w:val="0"/>
              <w:autoSpaceDN w:val="0"/>
              <w:adjustRightInd w:val="0"/>
              <w:rPr>
                <w:rFonts w:ascii="Calibri" w:hAnsi="Calibri" w:cs="Calibri"/>
                <w:color w:val="000000"/>
                <w:szCs w:val="22"/>
              </w:rPr>
            </w:pPr>
            <w:r>
              <w:rPr>
                <w:rFonts w:ascii="Calibri" w:hAnsi="Calibri" w:cs="Calibri"/>
                <w:color w:val="000000"/>
                <w:szCs w:val="22"/>
              </w:rPr>
              <w:t xml:space="preserve">            clause by way of taking an accidental insurance Cover for the said amount for their workers.</w:t>
            </w:r>
          </w:p>
          <w:p>
            <w:pPr>
              <w:autoSpaceDE w:val="0"/>
              <w:autoSpaceDN w:val="0"/>
              <w:adjustRightInd w:val="0"/>
              <w:rPr>
                <w:rFonts w:ascii="Calibri" w:hAnsi="Calibri" w:cs="Calibri"/>
                <w:color w:val="000000"/>
                <w:szCs w:val="22"/>
              </w:rPr>
            </w:pPr>
            <w:r>
              <w:rPr>
                <w:rFonts w:ascii="Calibri" w:hAnsi="Calibri" w:cs="Calibri"/>
                <w:color w:val="000000"/>
                <w:szCs w:val="22"/>
              </w:rPr>
              <w:t xml:space="preserve">            After issue of work order, the successful contractor will have to submit the insurance policy for</w:t>
            </w:r>
          </w:p>
          <w:p>
            <w:pPr>
              <w:autoSpaceDE w:val="0"/>
              <w:autoSpaceDN w:val="0"/>
              <w:adjustRightInd w:val="0"/>
              <w:rPr>
                <w:rFonts w:ascii="Calibri" w:hAnsi="Calibri" w:cs="Calibri"/>
                <w:color w:val="000000"/>
                <w:szCs w:val="22"/>
              </w:rPr>
            </w:pPr>
            <w:r>
              <w:rPr>
                <w:rFonts w:ascii="Calibri" w:hAnsi="Calibri" w:cs="Calibri"/>
                <w:color w:val="000000"/>
                <w:szCs w:val="22"/>
              </w:rPr>
              <w:t xml:space="preserve">            his workers before submission of his First running bill. However, if otherwise clause 12.0 as</w:t>
            </w:r>
          </w:p>
          <w:p>
            <w:pPr>
              <w:autoSpaceDE w:val="0"/>
              <w:autoSpaceDN w:val="0"/>
              <w:adjustRightInd w:val="0"/>
              <w:jc w:val="both"/>
              <w:rPr>
                <w:rFonts w:ascii="Bookman Old Style" w:hAnsi="Bookman Old Style" w:cs="TTE26D09A0t00"/>
                <w:sz w:val="18"/>
                <w:szCs w:val="18"/>
              </w:rPr>
            </w:pPr>
            <w:r>
              <w:rPr>
                <w:rFonts w:ascii="Calibri" w:hAnsi="Calibri" w:cs="Calibri"/>
                <w:color w:val="000000"/>
                <w:szCs w:val="22"/>
              </w:rPr>
              <w:t xml:space="preserve">            above shall be applicable..</w:t>
            </w:r>
          </w:p>
        </w:tc>
      </w:tr>
    </w:tbl>
    <w:p>
      <w:pPr>
        <w:jc w:val="center"/>
        <w:rPr>
          <w:rFonts w:ascii="Bookman Old Style" w:hAnsi="Bookman Old Style"/>
          <w:b/>
          <w:bCs/>
          <w:sz w:val="20"/>
        </w:rPr>
      </w:pPr>
      <w:r>
        <w:rPr>
          <w:rFonts w:ascii="Bookman Old Style" w:hAnsi="Bookman Old Style"/>
          <w:b/>
          <w:bCs/>
          <w:sz w:val="20"/>
        </w:rPr>
        <w:t>Section-II</w:t>
      </w:r>
    </w:p>
    <w:tbl>
      <w:tblPr>
        <w:tblStyle w:val="TableGrid"/>
        <w:tblW w:w="9771" w:type="dxa"/>
        <w:tblLook w:val="04A0" w:firstRow="1" w:lastRow="0" w:firstColumn="1" w:lastColumn="0" w:noHBand="0" w:noVBand="1"/>
      </w:tblPr>
      <w:tblGrid>
        <w:gridCol w:w="366"/>
        <w:gridCol w:w="1127"/>
        <w:gridCol w:w="5972"/>
        <w:gridCol w:w="2306"/>
      </w:tblGrid>
      <w:tr>
        <w:trPr>
          <w:trHeight w:val="340"/>
        </w:trPr>
        <w:tc>
          <w:tcPr>
            <w:tcW w:w="366"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p>
            <w:pPr>
              <w:rPr>
                <w:rFonts w:ascii="Bookman Old Style" w:hAnsi="Bookman Old Style"/>
                <w:color w:val="FF0000"/>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30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12  of  31</w:t>
            </w:r>
          </w:p>
        </w:tc>
      </w:tr>
      <w:tr>
        <w:trPr>
          <w:trHeight w:val="511"/>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59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Helvetica-Bold"/>
                <w:b/>
                <w:bCs/>
                <w:sz w:val="23"/>
                <w:szCs w:val="23"/>
              </w:rPr>
              <w:t>STATUTORY COMPLIANCES</w:t>
            </w:r>
          </w:p>
        </w:tc>
        <w:tc>
          <w:tcPr>
            <w:tcW w:w="230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9405"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8"/>
                <w:szCs w:val="8"/>
              </w:rPr>
            </w:pPr>
          </w:p>
          <w:p>
            <w:pPr>
              <w:autoSpaceDE w:val="0"/>
              <w:autoSpaceDN w:val="0"/>
              <w:adjustRightInd w:val="0"/>
              <w:jc w:val="center"/>
              <w:rPr>
                <w:rFonts w:ascii="Bookman Old Style" w:hAnsi="Bookman Old Style" w:cs="Helvetica-Bold"/>
                <w:b/>
                <w:bCs/>
                <w:sz w:val="23"/>
                <w:szCs w:val="23"/>
              </w:rPr>
            </w:pPr>
            <w:r>
              <w:rPr>
                <w:rFonts w:ascii="Bookman Old Style" w:hAnsi="Bookman Old Style" w:cs="Helvetica-Bold"/>
                <w:b/>
                <w:bCs/>
                <w:sz w:val="23"/>
                <w:szCs w:val="23"/>
              </w:rPr>
              <w:t>INSTRUCTIONS TO CONTRACTORS</w:t>
            </w:r>
          </w:p>
          <w:p>
            <w:pPr>
              <w:autoSpaceDE w:val="0"/>
              <w:autoSpaceDN w:val="0"/>
              <w:adjustRightInd w:val="0"/>
              <w:jc w:val="center"/>
              <w:rPr>
                <w:rFonts w:ascii="Bookman Old Style" w:hAnsi="Bookman Old Style" w:cs="Helvetica-Bold"/>
                <w:b/>
                <w:bCs/>
                <w:sz w:val="10"/>
                <w:szCs w:val="9"/>
              </w:rPr>
            </w:pPr>
          </w:p>
          <w:p>
            <w:pPr>
              <w:autoSpaceDE w:val="0"/>
              <w:autoSpaceDN w:val="0"/>
              <w:adjustRightInd w:val="0"/>
              <w:jc w:val="center"/>
              <w:rPr>
                <w:rFonts w:ascii="Bookman Old Style" w:hAnsi="Bookman Old Style" w:cs="Helvetica-Bold"/>
                <w:b/>
                <w:bCs/>
                <w:sz w:val="23"/>
                <w:szCs w:val="23"/>
              </w:rPr>
            </w:pPr>
            <w:r>
              <w:rPr>
                <w:rFonts w:ascii="Bookman Old Style" w:hAnsi="Bookman Old Style" w:cs="Helvetica-Bold"/>
                <w:b/>
                <w:bCs/>
                <w:sz w:val="23"/>
                <w:szCs w:val="23"/>
              </w:rPr>
              <w:t>STATUTORY COMPLIANCES TO BE ENSURED BY WORK ORDER ISSUING</w:t>
            </w:r>
          </w:p>
          <w:p>
            <w:pPr>
              <w:autoSpaceDE w:val="0"/>
              <w:autoSpaceDN w:val="0"/>
              <w:adjustRightInd w:val="0"/>
              <w:jc w:val="center"/>
              <w:rPr>
                <w:rFonts w:ascii="Bookman Old Style" w:hAnsi="Bookman Old Style" w:cs="TTE26BB420t00"/>
                <w:sz w:val="20"/>
              </w:rPr>
            </w:pPr>
            <w:r>
              <w:rPr>
                <w:rFonts w:ascii="Bookman Old Style" w:hAnsi="Bookman Old Style" w:cs="Helvetica-Bold"/>
                <w:b/>
                <w:bCs/>
                <w:sz w:val="23"/>
                <w:szCs w:val="23"/>
              </w:rPr>
              <w:t>AUTHORITY FOR JOB / WORK / LABOUR CONTRACTS</w:t>
            </w:r>
          </w:p>
          <w:p>
            <w:pPr>
              <w:autoSpaceDE w:val="0"/>
              <w:autoSpaceDN w:val="0"/>
              <w:adjustRightInd w:val="0"/>
              <w:ind w:left="583" w:hanging="583"/>
              <w:jc w:val="both"/>
              <w:rPr>
                <w:rFonts w:ascii="Bookman Old Style" w:hAnsi="Bookman Old Style"/>
                <w:sz w:val="16"/>
                <w:szCs w:val="16"/>
              </w:rPr>
            </w:pPr>
          </w:p>
          <w:p>
            <w:pPr>
              <w:autoSpaceDE w:val="0"/>
              <w:autoSpaceDN w:val="0"/>
              <w:adjustRightInd w:val="0"/>
              <w:ind w:left="528" w:hanging="528"/>
              <w:jc w:val="both"/>
              <w:rPr>
                <w:rFonts w:ascii="Bookman Old Style" w:hAnsi="Bookman Old Style" w:cs="Helvetica"/>
                <w:sz w:val="20"/>
                <w:szCs w:val="19"/>
              </w:rPr>
            </w:pPr>
            <w:r>
              <w:rPr>
                <w:rFonts w:ascii="Bookman Old Style" w:hAnsi="Bookman Old Style" w:cs="Helvetica"/>
                <w:sz w:val="20"/>
                <w:szCs w:val="19"/>
              </w:rPr>
              <w:t>1.   BHEL shall have the privity of the contract with the contractor only and will give instructions to the contractor or his authorized representative. BHEL will have nothing to do or be concerned with the employment of employees working for the contractor. The relationship between BHEL and the Contractor will be that of independent entities and nothing herein contained will amount to joint venture, partnership or an employer employee relationship.</w:t>
            </w:r>
          </w:p>
          <w:p>
            <w:pPr>
              <w:autoSpaceDE w:val="0"/>
              <w:autoSpaceDN w:val="0"/>
              <w:adjustRightInd w:val="0"/>
              <w:jc w:val="both"/>
              <w:rPr>
                <w:rFonts w:ascii="Bookman Old Style" w:hAnsi="Bookman Old Style" w:cs="Helvetica"/>
                <w:sz w:val="6"/>
                <w:szCs w:val="8"/>
              </w:rPr>
            </w:pP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2.     The contractor shall maintain regular contact with the designated employee(s) of BHEL</w:t>
            </w:r>
          </w:p>
          <w:p>
            <w:pPr>
              <w:autoSpaceDE w:val="0"/>
              <w:autoSpaceDN w:val="0"/>
              <w:adjustRightInd w:val="0"/>
              <w:jc w:val="both"/>
              <w:rPr>
                <w:rFonts w:ascii="Bookman Old Style" w:hAnsi="Bookman Old Style"/>
                <w:sz w:val="12"/>
                <w:szCs w:val="12"/>
              </w:rPr>
            </w:pPr>
            <w:r>
              <w:rPr>
                <w:rFonts w:ascii="Bookman Old Style" w:hAnsi="Bookman Old Style" w:cs="Helvetica"/>
                <w:sz w:val="20"/>
                <w:szCs w:val="19"/>
              </w:rPr>
              <w:t xml:space="preserve">        And will interact on matters relating to the work awarded under this contract.</w:t>
            </w:r>
          </w:p>
          <w:p>
            <w:pPr>
              <w:autoSpaceDE w:val="0"/>
              <w:autoSpaceDN w:val="0"/>
              <w:adjustRightInd w:val="0"/>
              <w:ind w:left="583" w:hanging="583"/>
              <w:jc w:val="both"/>
              <w:rPr>
                <w:rFonts w:ascii="Bookman Old Style" w:hAnsi="Bookman Old Style"/>
                <w:sz w:val="12"/>
                <w:szCs w:val="12"/>
              </w:rPr>
            </w:pP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3.    Contractor will ensure that the job is executed through his employees on his rolls and</w:t>
            </w: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 xml:space="preserve">       under no circumstances the contractor will deploy any casual employee to carry out the</w:t>
            </w:r>
          </w:p>
          <w:p>
            <w:pPr>
              <w:autoSpaceDE w:val="0"/>
              <w:autoSpaceDN w:val="0"/>
              <w:adjustRightInd w:val="0"/>
              <w:jc w:val="both"/>
              <w:rPr>
                <w:rFonts w:ascii="Bookman Old Style" w:hAnsi="Bookman Old Style"/>
                <w:sz w:val="12"/>
                <w:szCs w:val="12"/>
              </w:rPr>
            </w:pPr>
            <w:r>
              <w:rPr>
                <w:rFonts w:ascii="Bookman Old Style" w:hAnsi="Bookman Old Style" w:cs="Helvetica"/>
                <w:sz w:val="20"/>
                <w:szCs w:val="19"/>
              </w:rPr>
              <w:t xml:space="preserve">       Job nor shall sub-contract the job without prior written permission.</w:t>
            </w:r>
          </w:p>
          <w:p>
            <w:pPr>
              <w:autoSpaceDE w:val="0"/>
              <w:autoSpaceDN w:val="0"/>
              <w:adjustRightInd w:val="0"/>
              <w:ind w:left="583" w:hanging="583"/>
              <w:jc w:val="both"/>
              <w:rPr>
                <w:rFonts w:ascii="Bookman Old Style" w:hAnsi="Bookman Old Style"/>
                <w:sz w:val="12"/>
                <w:szCs w:val="12"/>
              </w:rPr>
            </w:pP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4.   Contractor shall observe Provisions of the Factories Act in respect of working hours,</w:t>
            </w: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 xml:space="preserve">      Holidays, rest intervals, leave and overtime to his employee. No work shall be done on</w:t>
            </w: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 xml:space="preserve">      second/third shift, overtime, Sundays or on other declared holidays without written</w:t>
            </w:r>
          </w:p>
          <w:p>
            <w:pPr>
              <w:autoSpaceDE w:val="0"/>
              <w:autoSpaceDN w:val="0"/>
              <w:adjustRightInd w:val="0"/>
              <w:jc w:val="both"/>
              <w:rPr>
                <w:rFonts w:ascii="Bookman Old Style" w:hAnsi="Bookman Old Style"/>
                <w:sz w:val="12"/>
                <w:szCs w:val="12"/>
              </w:rPr>
            </w:pPr>
            <w:r>
              <w:rPr>
                <w:rFonts w:ascii="Bookman Old Style" w:hAnsi="Bookman Old Style" w:cs="Helvetica"/>
                <w:sz w:val="20"/>
                <w:szCs w:val="19"/>
              </w:rPr>
              <w:t xml:space="preserve">       Permission.</w:t>
            </w:r>
          </w:p>
          <w:p>
            <w:pPr>
              <w:autoSpaceDE w:val="0"/>
              <w:autoSpaceDN w:val="0"/>
              <w:adjustRightInd w:val="0"/>
              <w:jc w:val="both"/>
              <w:rPr>
                <w:rFonts w:ascii="Bookman Old Style" w:hAnsi="Bookman Old Style"/>
                <w:sz w:val="16"/>
                <w:szCs w:val="16"/>
              </w:rPr>
            </w:pP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5.    Contractor shall obtain Police Verification of all his workers.</w:t>
            </w:r>
          </w:p>
          <w:p>
            <w:pPr>
              <w:autoSpaceDE w:val="0"/>
              <w:autoSpaceDN w:val="0"/>
              <w:adjustRightInd w:val="0"/>
              <w:jc w:val="both"/>
              <w:rPr>
                <w:rFonts w:ascii="Bookman Old Style" w:hAnsi="Bookman Old Style" w:cs="Helvetica"/>
                <w:sz w:val="20"/>
                <w:szCs w:val="19"/>
              </w:rPr>
            </w:pP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6.    Contractor shall submit following Certificate for each contract separately.</w:t>
            </w:r>
          </w:p>
          <w:p>
            <w:pPr>
              <w:autoSpaceDE w:val="0"/>
              <w:autoSpaceDN w:val="0"/>
              <w:adjustRightInd w:val="0"/>
              <w:jc w:val="both"/>
              <w:rPr>
                <w:rFonts w:ascii="Bookman Old Style" w:hAnsi="Bookman Old Style" w:cs="Helvetica"/>
                <w:sz w:val="20"/>
                <w:szCs w:val="19"/>
              </w:rPr>
            </w:pPr>
          </w:p>
          <w:p>
            <w:pPr>
              <w:autoSpaceDE w:val="0"/>
              <w:autoSpaceDN w:val="0"/>
              <w:adjustRightInd w:val="0"/>
              <w:ind w:firstLine="258"/>
              <w:jc w:val="both"/>
              <w:rPr>
                <w:rFonts w:ascii="Bookman Old Style" w:hAnsi="Bookman Old Style" w:cs="Helvetica"/>
                <w:sz w:val="20"/>
                <w:szCs w:val="19"/>
              </w:rPr>
            </w:pPr>
            <w:r>
              <w:rPr>
                <w:rFonts w:ascii="Bookman Old Style" w:hAnsi="Bookman Old Style" w:cs="Helvetica"/>
                <w:sz w:val="20"/>
                <w:szCs w:val="19"/>
              </w:rPr>
              <w:t>“It is certified that PF challans of the amount -------------------- pertains to my workers whose</w:t>
            </w:r>
          </w:p>
          <w:p>
            <w:pPr>
              <w:autoSpaceDE w:val="0"/>
              <w:autoSpaceDN w:val="0"/>
              <w:adjustRightInd w:val="0"/>
              <w:ind w:firstLine="258"/>
              <w:jc w:val="both"/>
              <w:rPr>
                <w:rFonts w:ascii="Bookman Old Style" w:hAnsi="Bookman Old Style" w:cs="Helvetica"/>
                <w:sz w:val="20"/>
                <w:szCs w:val="19"/>
              </w:rPr>
            </w:pPr>
            <w:r>
              <w:rPr>
                <w:rFonts w:ascii="Bookman Old Style" w:hAnsi="Bookman Old Style" w:cs="Helvetica"/>
                <w:sz w:val="20"/>
                <w:szCs w:val="19"/>
              </w:rPr>
              <w:t xml:space="preserve"> names are appearing in the wage sheet of the month ------------------- and these workers are</w:t>
            </w:r>
          </w:p>
          <w:p>
            <w:pPr>
              <w:autoSpaceDE w:val="0"/>
              <w:autoSpaceDN w:val="0"/>
              <w:adjustRightInd w:val="0"/>
              <w:ind w:firstLine="258"/>
              <w:jc w:val="both"/>
              <w:rPr>
                <w:rFonts w:ascii="Bookman Old Style" w:hAnsi="Bookman Old Style" w:cs="Helvetica"/>
                <w:sz w:val="20"/>
                <w:szCs w:val="19"/>
              </w:rPr>
            </w:pPr>
            <w:r>
              <w:rPr>
                <w:rFonts w:ascii="Bookman Old Style" w:hAnsi="Bookman Old Style" w:cs="Helvetica"/>
                <w:sz w:val="20"/>
                <w:szCs w:val="19"/>
              </w:rPr>
              <w:t xml:space="preserve"> Engaged in --------------------------- (type of work) against work order no. -----------------------</w:t>
            </w:r>
          </w:p>
          <w:p>
            <w:pPr>
              <w:autoSpaceDE w:val="0"/>
              <w:autoSpaceDN w:val="0"/>
              <w:adjustRightInd w:val="0"/>
              <w:ind w:firstLine="258"/>
              <w:jc w:val="both"/>
              <w:rPr>
                <w:rFonts w:ascii="Bookman Old Style" w:hAnsi="Bookman Old Style" w:cs="Helvetica"/>
                <w:sz w:val="20"/>
                <w:szCs w:val="19"/>
              </w:rPr>
            </w:pPr>
            <w:r>
              <w:rPr>
                <w:rFonts w:ascii="Bookman Old Style" w:hAnsi="Bookman Old Style" w:cs="Helvetica"/>
                <w:sz w:val="20"/>
                <w:szCs w:val="19"/>
              </w:rPr>
              <w:t>- in --------------- (name of department).</w:t>
            </w:r>
          </w:p>
          <w:p>
            <w:pPr>
              <w:autoSpaceDE w:val="0"/>
              <w:autoSpaceDN w:val="0"/>
              <w:adjustRightInd w:val="0"/>
              <w:ind w:firstLine="258"/>
              <w:jc w:val="both"/>
              <w:rPr>
                <w:rFonts w:ascii="Bookman Old Style" w:hAnsi="Bookman Old Style" w:cs="Helvetica"/>
                <w:sz w:val="20"/>
                <w:szCs w:val="19"/>
              </w:rPr>
            </w:pP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 xml:space="preserve">                                                                                                Signature of Contractor</w:t>
            </w:r>
          </w:p>
          <w:p>
            <w:pPr>
              <w:autoSpaceDE w:val="0"/>
              <w:autoSpaceDN w:val="0"/>
              <w:adjustRightInd w:val="0"/>
              <w:jc w:val="both"/>
              <w:rPr>
                <w:rFonts w:ascii="Bookman Old Style" w:hAnsi="Bookman Old Style" w:cs="Helvetica"/>
                <w:sz w:val="2"/>
                <w:szCs w:val="8"/>
              </w:rPr>
            </w:pPr>
          </w:p>
          <w:p>
            <w:pPr>
              <w:autoSpaceDE w:val="0"/>
              <w:autoSpaceDN w:val="0"/>
              <w:adjustRightInd w:val="0"/>
              <w:rPr>
                <w:rFonts w:ascii="Bookman Old Style" w:hAnsi="Bookman Old Style" w:cs="Helvetica-Bold"/>
                <w:b/>
                <w:bCs/>
                <w:sz w:val="20"/>
                <w:szCs w:val="19"/>
              </w:rPr>
            </w:pPr>
            <w:r>
              <w:rPr>
                <w:rFonts w:ascii="Bookman Old Style" w:hAnsi="Bookman Old Style" w:cs="Helvetica-Bold"/>
                <w:b/>
                <w:bCs/>
                <w:sz w:val="20"/>
                <w:szCs w:val="19"/>
              </w:rPr>
              <w:t>PAYMENT OF WAGES</w:t>
            </w: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Contractor shall be responsible for making payment of wages through Bank/Cheque before expiry of 7 days from the last day of wage period and to ensure. No other mode of payment shall be acceptable.</w:t>
            </w:r>
          </w:p>
          <w:p>
            <w:pPr>
              <w:autoSpaceDE w:val="0"/>
              <w:autoSpaceDN w:val="0"/>
              <w:adjustRightInd w:val="0"/>
              <w:jc w:val="both"/>
              <w:rPr>
                <w:rFonts w:ascii="Bookman Old Style" w:hAnsi="Bookman Old Style" w:cs="Helvetica"/>
                <w:sz w:val="12"/>
                <w:szCs w:val="11"/>
              </w:rPr>
            </w:pPr>
          </w:p>
          <w:p>
            <w:pPr>
              <w:autoSpaceDE w:val="0"/>
              <w:autoSpaceDN w:val="0"/>
              <w:adjustRightInd w:val="0"/>
              <w:jc w:val="both"/>
              <w:rPr>
                <w:rFonts w:ascii="Bookman Old Style" w:hAnsi="Bookman Old Style" w:cs="Helvetica"/>
                <w:sz w:val="20"/>
              </w:rPr>
            </w:pPr>
            <w:r>
              <w:rPr>
                <w:rFonts w:ascii="Bookman Old Style" w:hAnsi="Bookman Old Style" w:cs="Helvetica"/>
                <w:sz w:val="20"/>
              </w:rPr>
              <w:t>In case contractor fails to make payment of wages to his employees or remittance of contribution to the concerned authorities, the security deposit /other dues under the contract can be utilized by BHEL to discharge the liability of the contractor.</w:t>
            </w:r>
          </w:p>
          <w:p>
            <w:pPr>
              <w:autoSpaceDE w:val="0"/>
              <w:autoSpaceDN w:val="0"/>
              <w:adjustRightInd w:val="0"/>
              <w:jc w:val="both"/>
              <w:rPr>
                <w:rFonts w:ascii="Bookman Old Style" w:hAnsi="Bookman Old Style" w:cs="Helvetica"/>
                <w:sz w:val="20"/>
                <w:szCs w:val="19"/>
              </w:rPr>
            </w:pPr>
          </w:p>
          <w:p>
            <w:pPr>
              <w:autoSpaceDE w:val="0"/>
              <w:autoSpaceDN w:val="0"/>
              <w:adjustRightInd w:val="0"/>
              <w:jc w:val="both"/>
              <w:rPr>
                <w:rFonts w:ascii="Bookman Old Style" w:hAnsi="Bookman Old Style" w:cs="Helvetica"/>
                <w:sz w:val="20"/>
                <w:szCs w:val="19"/>
              </w:rPr>
            </w:pPr>
          </w:p>
          <w:p>
            <w:pPr>
              <w:autoSpaceDE w:val="0"/>
              <w:autoSpaceDN w:val="0"/>
              <w:adjustRightInd w:val="0"/>
              <w:jc w:val="both"/>
              <w:rPr>
                <w:rFonts w:ascii="Bookman Old Style" w:hAnsi="Bookman Old Style" w:cs="Helvetica"/>
                <w:sz w:val="20"/>
                <w:szCs w:val="19"/>
              </w:rPr>
            </w:pPr>
          </w:p>
          <w:p>
            <w:pPr>
              <w:autoSpaceDE w:val="0"/>
              <w:autoSpaceDN w:val="0"/>
              <w:adjustRightInd w:val="0"/>
              <w:rPr>
                <w:rFonts w:ascii="Bookman Old Style" w:hAnsi="Bookman Old Style" w:cs="Helvetica-Bold"/>
                <w:b/>
                <w:bCs/>
                <w:sz w:val="24"/>
                <w:szCs w:val="24"/>
                <w:u w:val="single"/>
              </w:rPr>
            </w:pPr>
            <w:r>
              <w:rPr>
                <w:rFonts w:ascii="Bookman Old Style" w:hAnsi="Bookman Old Style" w:cs="Helvetica-Bold"/>
                <w:b/>
                <w:bCs/>
                <w:sz w:val="24"/>
                <w:szCs w:val="24"/>
                <w:u w:val="single"/>
              </w:rPr>
              <w:t>SAFETY AND DISCIPLINARY ACTION</w:t>
            </w:r>
          </w:p>
          <w:p>
            <w:pPr>
              <w:autoSpaceDE w:val="0"/>
              <w:autoSpaceDN w:val="0"/>
              <w:adjustRightInd w:val="0"/>
              <w:rPr>
                <w:rFonts w:ascii="Bookman Old Style" w:hAnsi="Bookman Old Style" w:cs="Helvetica-Bold"/>
                <w:b/>
                <w:bCs/>
                <w:sz w:val="4"/>
                <w:szCs w:val="8"/>
                <w:u w:val="single"/>
              </w:rPr>
            </w:pPr>
          </w:p>
          <w:p>
            <w:pPr>
              <w:autoSpaceDE w:val="0"/>
              <w:autoSpaceDN w:val="0"/>
              <w:adjustRightInd w:val="0"/>
              <w:rPr>
                <w:rFonts w:ascii="Bookman Old Style" w:hAnsi="Bookman Old Style" w:cs="Helvetica-Bold"/>
                <w:b/>
                <w:bCs/>
                <w:sz w:val="2"/>
                <w:szCs w:val="8"/>
                <w:u w:val="single"/>
              </w:rPr>
            </w:pPr>
            <w:r>
              <w:rPr>
                <w:rFonts w:ascii="Bookman Old Style" w:hAnsi="Bookman Old Style" w:cs="Helvetica-Bold"/>
                <w:b/>
                <w:bCs/>
                <w:sz w:val="24"/>
                <w:szCs w:val="24"/>
              </w:rPr>
              <w:t xml:space="preserve">    </w:t>
            </w:r>
          </w:p>
          <w:p>
            <w:pPr>
              <w:autoSpaceDE w:val="0"/>
              <w:autoSpaceDN w:val="0"/>
              <w:adjustRightInd w:val="0"/>
              <w:rPr>
                <w:rFonts w:ascii="Bookman Old Style" w:hAnsi="Bookman Old Style" w:cs="Helvetica-Bold"/>
                <w:b/>
                <w:bCs/>
                <w:sz w:val="14"/>
                <w:szCs w:val="14"/>
              </w:rPr>
            </w:pPr>
          </w:p>
          <w:p>
            <w:pPr>
              <w:pStyle w:val="ListParagraph"/>
              <w:numPr>
                <w:ilvl w:val="0"/>
                <w:numId w:val="16"/>
              </w:numPr>
              <w:autoSpaceDE w:val="0"/>
              <w:autoSpaceDN w:val="0"/>
              <w:adjustRightInd w:val="0"/>
              <w:jc w:val="both"/>
              <w:rPr>
                <w:rFonts w:ascii="Bookman Old Style" w:hAnsi="Bookman Old Style" w:cs="Helvetica"/>
                <w:sz w:val="20"/>
                <w:szCs w:val="19"/>
              </w:rPr>
            </w:pPr>
            <w:r>
              <w:rPr>
                <w:rFonts w:ascii="Bookman Old Style" w:hAnsi="Bookman Old Style" w:cs="Helvetica"/>
                <w:sz w:val="20"/>
              </w:rPr>
              <w:t>Contractor shall ensure that his employee do not indulge in any unsafe or hazardous practices. They use safety equipment such as safety belts, safety shoes, goggles, helmet and masks where use of such equipment is required in day-to-day operations. All such safety gadgets will be provided by the contractor failing which the contract operating division will provide safety equipment to such employee of the contractor at the cost of the contractor to be recovered from his bills. Contractor shall fully indemnify BHEL against any claim for damages for injury to person or property resulting from such accidents.</w:t>
            </w:r>
          </w:p>
          <w:p>
            <w:pPr>
              <w:autoSpaceDE w:val="0"/>
              <w:autoSpaceDN w:val="0"/>
              <w:adjustRightInd w:val="0"/>
              <w:jc w:val="both"/>
              <w:rPr>
                <w:rFonts w:ascii="Bookman Old Style" w:hAnsi="Bookman Old Style" w:cs="Helvetica"/>
                <w:sz w:val="6"/>
                <w:szCs w:val="8"/>
              </w:rPr>
            </w:pPr>
          </w:p>
          <w:p>
            <w:pPr>
              <w:pStyle w:val="ListParagraph"/>
              <w:numPr>
                <w:ilvl w:val="0"/>
                <w:numId w:val="16"/>
              </w:numPr>
              <w:autoSpaceDE w:val="0"/>
              <w:autoSpaceDN w:val="0"/>
              <w:adjustRightInd w:val="0"/>
              <w:jc w:val="both"/>
              <w:rPr>
                <w:rFonts w:ascii="Bookman Old Style" w:hAnsi="Bookman Old Style"/>
                <w:sz w:val="20"/>
              </w:rPr>
            </w:pPr>
            <w:r>
              <w:rPr>
                <w:rFonts w:ascii="Bookman Old Style" w:hAnsi="Bookman Old Style" w:cs="Helvetica"/>
                <w:sz w:val="20"/>
              </w:rPr>
              <w:t>Contractor to ensure that employee deployed in the premises is physically and mentally fit and do not have any criminal record.</w:t>
            </w:r>
          </w:p>
          <w:p>
            <w:pPr>
              <w:autoSpaceDE w:val="0"/>
              <w:autoSpaceDN w:val="0"/>
              <w:adjustRightInd w:val="0"/>
              <w:jc w:val="both"/>
              <w:rPr>
                <w:rFonts w:ascii="Bookman Old Style" w:hAnsi="Bookman Old Style" w:cs="Helvetica"/>
                <w:sz w:val="20"/>
                <w:szCs w:val="19"/>
              </w:rPr>
            </w:pPr>
          </w:p>
          <w:p>
            <w:pPr>
              <w:autoSpaceDE w:val="0"/>
              <w:autoSpaceDN w:val="0"/>
              <w:adjustRightInd w:val="0"/>
              <w:jc w:val="both"/>
              <w:rPr>
                <w:rFonts w:ascii="Bookman Old Style" w:hAnsi="Bookman Old Style"/>
                <w:sz w:val="20"/>
              </w:rPr>
            </w:pPr>
          </w:p>
        </w:tc>
      </w:tr>
    </w:tbl>
    <w:p>
      <w:pPr>
        <w:jc w:val="center"/>
        <w:rPr>
          <w:rFonts w:ascii="Bookman Old Style" w:hAnsi="Bookman Old Style"/>
          <w:b/>
          <w:bCs/>
          <w:sz w:val="20"/>
        </w:rPr>
      </w:pPr>
      <w:r>
        <w:rPr>
          <w:rFonts w:ascii="Bookman Old Style" w:hAnsi="Bookman Old Style"/>
          <w:b/>
          <w:bCs/>
          <w:sz w:val="20"/>
        </w:rPr>
        <w:t>Section-II</w:t>
      </w:r>
    </w:p>
    <w:p>
      <w:pPr>
        <w:jc w:val="center"/>
        <w:rPr>
          <w:rFonts w:ascii="Bookman Old Style" w:hAnsi="Bookman Old Style"/>
          <w:b/>
          <w:bCs/>
          <w:sz w:val="20"/>
        </w:rPr>
      </w:pPr>
    </w:p>
    <w:tbl>
      <w:tblPr>
        <w:tblStyle w:val="TableGrid"/>
        <w:tblW w:w="9744" w:type="dxa"/>
        <w:tblLook w:val="04A0" w:firstRow="1" w:lastRow="0" w:firstColumn="1" w:lastColumn="0" w:noHBand="0" w:noVBand="1"/>
      </w:tblPr>
      <w:tblGrid>
        <w:gridCol w:w="381"/>
        <w:gridCol w:w="1175"/>
        <w:gridCol w:w="6231"/>
        <w:gridCol w:w="1957"/>
      </w:tblGrid>
      <w:tr>
        <w:trPr>
          <w:trHeight w:val="340"/>
        </w:trPr>
        <w:tc>
          <w:tcPr>
            <w:tcW w:w="381"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p>
            <w:pPr>
              <w:rPr>
                <w:rFonts w:ascii="Bookman Old Style" w:hAnsi="Bookman Old Style"/>
                <w:color w:val="FF0000"/>
                <w:sz w:val="20"/>
              </w:rPr>
            </w:pPr>
          </w:p>
        </w:tc>
        <w:tc>
          <w:tcPr>
            <w:tcW w:w="1175"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231"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195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13  of  31</w:t>
            </w:r>
          </w:p>
        </w:tc>
      </w:tr>
      <w:tr>
        <w:trPr>
          <w:trHeight w:val="512"/>
        </w:trPr>
        <w:tc>
          <w:tcPr>
            <w:tcW w:w="381"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75"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231"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Helvetica-Bold"/>
                <w:b/>
                <w:bCs/>
                <w:sz w:val="23"/>
                <w:szCs w:val="23"/>
              </w:rPr>
              <w:t>STATUTORY COMPLIANCES</w:t>
            </w:r>
          </w:p>
        </w:tc>
        <w:tc>
          <w:tcPr>
            <w:tcW w:w="195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6"/>
        </w:trPr>
        <w:tc>
          <w:tcPr>
            <w:tcW w:w="381"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9363"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pStyle w:val="ListParagraph"/>
              <w:numPr>
                <w:ilvl w:val="0"/>
                <w:numId w:val="16"/>
              </w:numPr>
              <w:autoSpaceDE w:val="0"/>
              <w:autoSpaceDN w:val="0"/>
              <w:adjustRightInd w:val="0"/>
              <w:jc w:val="both"/>
              <w:rPr>
                <w:rFonts w:ascii="Bookman Old Style" w:hAnsi="Bookman Old Style"/>
                <w:sz w:val="20"/>
              </w:rPr>
            </w:pPr>
            <w:r>
              <w:rPr>
                <w:rFonts w:ascii="Bookman Old Style" w:hAnsi="Bookman Old Style" w:cs="Helvetica"/>
                <w:sz w:val="20"/>
              </w:rPr>
              <w:t>Contractor will be responsible for good conduct of his employees. In case of misconduct, contractor shall take prompt disciplinary action as per "Model Standing Orders" on the advice of contracting officer.</w:t>
            </w:r>
          </w:p>
          <w:p>
            <w:pPr>
              <w:pStyle w:val="ListParagraph"/>
              <w:autoSpaceDE w:val="0"/>
              <w:autoSpaceDN w:val="0"/>
              <w:adjustRightInd w:val="0"/>
              <w:ind w:left="348"/>
              <w:jc w:val="both"/>
              <w:rPr>
                <w:rFonts w:ascii="Bookman Old Style" w:hAnsi="Bookman Old Style"/>
                <w:sz w:val="20"/>
              </w:rPr>
            </w:pPr>
          </w:p>
          <w:p>
            <w:pPr>
              <w:pStyle w:val="ListParagraph"/>
              <w:numPr>
                <w:ilvl w:val="0"/>
                <w:numId w:val="16"/>
              </w:numPr>
              <w:autoSpaceDE w:val="0"/>
              <w:autoSpaceDN w:val="0"/>
              <w:adjustRightInd w:val="0"/>
              <w:jc w:val="both"/>
              <w:rPr>
                <w:rFonts w:ascii="Bookman Old Style" w:hAnsi="Bookman Old Style"/>
                <w:sz w:val="20"/>
              </w:rPr>
            </w:pPr>
            <w:r>
              <w:rPr>
                <w:rFonts w:ascii="Bookman Old Style" w:hAnsi="Bookman Old Style" w:cs="Helvetica"/>
                <w:sz w:val="20"/>
              </w:rPr>
              <w:t>The contractor has to provide a distinct uniform different from BHEL employees. The Uniform should have logo of the Contractors firm / company. The uniform shall be kept in neat, tidy and wearable condition. Wherever necessary, the Cap shall be integral part of the uniform.</w:t>
            </w:r>
          </w:p>
          <w:p>
            <w:pPr>
              <w:pStyle w:val="ListParagraph"/>
              <w:rPr>
                <w:rFonts w:ascii="Bookman Old Style" w:hAnsi="Bookman Old Style"/>
                <w:sz w:val="2"/>
                <w:szCs w:val="8"/>
              </w:rPr>
            </w:pPr>
          </w:p>
          <w:p>
            <w:pPr>
              <w:pStyle w:val="ListParagraph"/>
              <w:autoSpaceDE w:val="0"/>
              <w:autoSpaceDN w:val="0"/>
              <w:adjustRightInd w:val="0"/>
              <w:ind w:left="348"/>
              <w:jc w:val="both"/>
              <w:rPr>
                <w:rFonts w:ascii="Bookman Old Style" w:hAnsi="Bookman Old Style"/>
                <w:sz w:val="20"/>
              </w:rPr>
            </w:pPr>
          </w:p>
          <w:p>
            <w:pPr>
              <w:pStyle w:val="ListParagraph"/>
              <w:numPr>
                <w:ilvl w:val="0"/>
                <w:numId w:val="16"/>
              </w:numPr>
              <w:autoSpaceDE w:val="0"/>
              <w:autoSpaceDN w:val="0"/>
              <w:adjustRightInd w:val="0"/>
              <w:jc w:val="both"/>
              <w:rPr>
                <w:rFonts w:ascii="Bookman Old Style" w:hAnsi="Bookman Old Style"/>
                <w:sz w:val="20"/>
              </w:rPr>
            </w:pPr>
            <w:r>
              <w:rPr>
                <w:rFonts w:ascii="Bookman Old Style" w:hAnsi="Bookman Old Style" w:cs="Helvetica"/>
                <w:sz w:val="20"/>
              </w:rPr>
              <w:t>Contract awarded is liable for termination for any contravention of statutory provisions or any other reasons without assigning any explanation or notice to the contractor.</w:t>
            </w:r>
          </w:p>
          <w:p>
            <w:pPr>
              <w:pStyle w:val="ListParagraph"/>
              <w:autoSpaceDE w:val="0"/>
              <w:autoSpaceDN w:val="0"/>
              <w:adjustRightInd w:val="0"/>
              <w:ind w:left="348"/>
              <w:jc w:val="both"/>
              <w:rPr>
                <w:rFonts w:ascii="Bookman Old Style" w:hAnsi="Bookman Old Style"/>
                <w:sz w:val="20"/>
              </w:rPr>
            </w:pPr>
          </w:p>
          <w:p>
            <w:pPr>
              <w:pStyle w:val="ListParagraph"/>
              <w:numPr>
                <w:ilvl w:val="0"/>
                <w:numId w:val="16"/>
              </w:numPr>
              <w:autoSpaceDE w:val="0"/>
              <w:autoSpaceDN w:val="0"/>
              <w:adjustRightInd w:val="0"/>
              <w:jc w:val="both"/>
              <w:rPr>
                <w:rFonts w:ascii="Bookman Old Style" w:hAnsi="Bookman Old Style"/>
                <w:sz w:val="20"/>
              </w:rPr>
            </w:pPr>
            <w:r>
              <w:rPr>
                <w:rFonts w:ascii="Bookman Old Style" w:hAnsi="Bookman Old Style" w:cs="Helvetica"/>
                <w:sz w:val="20"/>
              </w:rPr>
              <w:t>Contractor shall fully comply provisions of various applicable labor laws.</w:t>
            </w:r>
          </w:p>
          <w:p>
            <w:pPr>
              <w:pStyle w:val="ListParagraph"/>
              <w:rPr>
                <w:rFonts w:ascii="Bookman Old Style" w:hAnsi="Bookman Old Style"/>
                <w:sz w:val="20"/>
              </w:rPr>
            </w:pPr>
          </w:p>
          <w:p>
            <w:pPr>
              <w:autoSpaceDE w:val="0"/>
              <w:autoSpaceDN w:val="0"/>
              <w:adjustRightInd w:val="0"/>
              <w:rPr>
                <w:rFonts w:ascii="Bookman Old Style" w:hAnsi="Bookman Old Style" w:cs="Helvetica-Bold"/>
                <w:b/>
                <w:bCs/>
                <w:sz w:val="24"/>
                <w:szCs w:val="24"/>
                <w:u w:val="single"/>
              </w:rPr>
            </w:pPr>
            <w:r>
              <w:rPr>
                <w:rFonts w:ascii="Bookman Old Style" w:hAnsi="Bookman Old Style" w:cs="Helvetica-Bold"/>
                <w:b/>
                <w:bCs/>
                <w:sz w:val="20"/>
              </w:rPr>
              <w:t xml:space="preserve">     </w:t>
            </w:r>
            <w:r>
              <w:rPr>
                <w:rFonts w:ascii="Bookman Old Style" w:hAnsi="Bookman Old Style" w:cs="Helvetica-Bold"/>
                <w:b/>
                <w:bCs/>
                <w:sz w:val="24"/>
                <w:szCs w:val="24"/>
                <w:u w:val="single"/>
              </w:rPr>
              <w:t xml:space="preserve">A detailed “Annexure-J” may be referred for “safety &amp; Environmental </w:t>
            </w:r>
          </w:p>
          <w:p>
            <w:pPr>
              <w:autoSpaceDE w:val="0"/>
              <w:autoSpaceDN w:val="0"/>
              <w:adjustRightInd w:val="0"/>
              <w:rPr>
                <w:rFonts w:ascii="Bookman Old Style" w:hAnsi="Bookman Old Style" w:cs="Helvetica-Bold"/>
                <w:b/>
                <w:bCs/>
                <w:sz w:val="24"/>
                <w:szCs w:val="24"/>
                <w:u w:val="single"/>
              </w:rPr>
            </w:pPr>
            <w:r>
              <w:rPr>
                <w:rFonts w:ascii="Bookman Old Style" w:hAnsi="Bookman Old Style" w:cs="Helvetica-Bold"/>
                <w:b/>
                <w:bCs/>
                <w:sz w:val="24"/>
                <w:szCs w:val="24"/>
              </w:rPr>
              <w:t xml:space="preserve">    </w:t>
            </w:r>
            <w:r>
              <w:rPr>
                <w:rFonts w:ascii="Bookman Old Style" w:hAnsi="Bookman Old Style" w:cs="Helvetica-Bold"/>
                <w:b/>
                <w:bCs/>
                <w:sz w:val="24"/>
                <w:szCs w:val="24"/>
                <w:u w:val="single"/>
              </w:rPr>
              <w:t xml:space="preserve">Obligation”.Contractor has to strictly adhere to the guidelines given </w:t>
            </w:r>
          </w:p>
          <w:p>
            <w:pPr>
              <w:autoSpaceDE w:val="0"/>
              <w:autoSpaceDN w:val="0"/>
              <w:adjustRightInd w:val="0"/>
              <w:rPr>
                <w:rFonts w:ascii="Bookman Old Style" w:hAnsi="Bookman Old Style" w:cs="Helvetica-Bold"/>
                <w:b/>
                <w:bCs/>
                <w:sz w:val="24"/>
                <w:szCs w:val="24"/>
                <w:u w:val="single"/>
              </w:rPr>
            </w:pPr>
            <w:r>
              <w:rPr>
                <w:rFonts w:ascii="Bookman Old Style" w:hAnsi="Bookman Old Style" w:cs="Helvetica-Bold"/>
                <w:b/>
                <w:bCs/>
                <w:sz w:val="24"/>
                <w:szCs w:val="24"/>
              </w:rPr>
              <w:t xml:space="preserve">    </w:t>
            </w:r>
            <w:r>
              <w:rPr>
                <w:rFonts w:ascii="Bookman Old Style" w:hAnsi="Bookman Old Style" w:cs="Helvetica-Bold"/>
                <w:b/>
                <w:bCs/>
                <w:sz w:val="24"/>
                <w:szCs w:val="24"/>
                <w:u w:val="single"/>
              </w:rPr>
              <w:t>in the document.</w:t>
            </w:r>
          </w:p>
          <w:p>
            <w:pPr>
              <w:autoSpaceDE w:val="0"/>
              <w:autoSpaceDN w:val="0"/>
              <w:adjustRightInd w:val="0"/>
              <w:rPr>
                <w:rFonts w:ascii="Bookman Old Style" w:hAnsi="Bookman Old Style"/>
                <w:sz w:val="2"/>
                <w:szCs w:val="8"/>
              </w:rPr>
            </w:pPr>
            <w:r>
              <w:rPr>
                <w:rFonts w:ascii="Bookman Old Style" w:hAnsi="Bookman Old Style" w:cs="Helvetica-Bold"/>
                <w:b/>
                <w:bCs/>
                <w:sz w:val="20"/>
                <w:u w:val="single"/>
              </w:rPr>
              <w:t xml:space="preserve">   </w:t>
            </w:r>
          </w:p>
          <w:p>
            <w:pPr>
              <w:autoSpaceDE w:val="0"/>
              <w:autoSpaceDN w:val="0"/>
              <w:adjustRightInd w:val="0"/>
              <w:ind w:left="-12"/>
              <w:jc w:val="both"/>
              <w:rPr>
                <w:rFonts w:ascii="Bookman Old Style" w:hAnsi="Bookman Old Style"/>
                <w:sz w:val="20"/>
              </w:rPr>
            </w:pPr>
          </w:p>
          <w:p>
            <w:pPr>
              <w:autoSpaceDE w:val="0"/>
              <w:autoSpaceDN w:val="0"/>
              <w:adjustRightInd w:val="0"/>
              <w:ind w:left="-12"/>
              <w:jc w:val="both"/>
              <w:rPr>
                <w:rFonts w:ascii="Bookman Old Style" w:hAnsi="Bookman Old Style" w:cs="Helvetica-Bold"/>
                <w:b/>
                <w:bCs/>
                <w:sz w:val="24"/>
                <w:szCs w:val="24"/>
                <w:u w:val="single"/>
              </w:rPr>
            </w:pPr>
            <w:r>
              <w:rPr>
                <w:rFonts w:ascii="Bookman Old Style" w:hAnsi="Bookman Old Style" w:cs="Helvetica-Bold"/>
                <w:b/>
                <w:bCs/>
                <w:sz w:val="24"/>
                <w:szCs w:val="24"/>
                <w:u w:val="single"/>
              </w:rPr>
              <w:t>RECORDS &amp; INFORMATION TO BE FURNISHED BY CONTRACTOR</w:t>
            </w:r>
          </w:p>
          <w:p>
            <w:pPr>
              <w:autoSpaceDE w:val="0"/>
              <w:autoSpaceDN w:val="0"/>
              <w:adjustRightInd w:val="0"/>
              <w:ind w:left="-12"/>
              <w:jc w:val="both"/>
              <w:rPr>
                <w:rFonts w:ascii="Bookman Old Style" w:hAnsi="Bookman Old Style" w:cs="Helvetica-Bold"/>
                <w:b/>
                <w:bCs/>
                <w:sz w:val="20"/>
              </w:rPr>
            </w:pPr>
          </w:p>
          <w:p>
            <w:pPr>
              <w:pStyle w:val="ListParagraph"/>
              <w:numPr>
                <w:ilvl w:val="0"/>
                <w:numId w:val="17"/>
              </w:numPr>
              <w:autoSpaceDE w:val="0"/>
              <w:autoSpaceDN w:val="0"/>
              <w:adjustRightInd w:val="0"/>
              <w:ind w:left="438" w:hanging="450"/>
              <w:jc w:val="both"/>
              <w:rPr>
                <w:rFonts w:ascii="Bookman Old Style" w:hAnsi="Bookman Old Style"/>
                <w:color w:val="FF0000"/>
                <w:sz w:val="20"/>
              </w:rPr>
            </w:pPr>
            <w:r>
              <w:rPr>
                <w:rFonts w:ascii="Bookman Old Style" w:hAnsi="Bookman Old Style" w:cs="Helvetica"/>
                <w:sz w:val="20"/>
              </w:rPr>
              <w:t xml:space="preserve">Contractor shall maintain neatly, completely and legibly registers, records, reports and returns for inspection by various authorities </w:t>
            </w:r>
          </w:p>
          <w:p>
            <w:pPr>
              <w:pStyle w:val="ListParagraph"/>
              <w:autoSpaceDE w:val="0"/>
              <w:autoSpaceDN w:val="0"/>
              <w:adjustRightInd w:val="0"/>
              <w:ind w:left="438"/>
              <w:jc w:val="both"/>
              <w:rPr>
                <w:rFonts w:ascii="Bookman Old Style" w:hAnsi="Bookman Old Style"/>
                <w:color w:val="FF0000"/>
                <w:sz w:val="20"/>
              </w:rPr>
            </w:pPr>
          </w:p>
          <w:p>
            <w:pPr>
              <w:pStyle w:val="ListParagraph"/>
              <w:numPr>
                <w:ilvl w:val="0"/>
                <w:numId w:val="17"/>
              </w:numPr>
              <w:autoSpaceDE w:val="0"/>
              <w:autoSpaceDN w:val="0"/>
              <w:adjustRightInd w:val="0"/>
              <w:ind w:left="438" w:hanging="438"/>
              <w:jc w:val="both"/>
              <w:rPr>
                <w:rFonts w:ascii="Bookman Old Style" w:hAnsi="Bookman Old Style"/>
                <w:sz w:val="20"/>
              </w:rPr>
            </w:pPr>
            <w:r>
              <w:rPr>
                <w:rFonts w:ascii="Bookman Old Style" w:hAnsi="Bookman Old Style" w:cs="Helvetica"/>
                <w:sz w:val="20"/>
              </w:rPr>
              <w:t>Contractor shall provide information as required in respect of all his employees employed by him to enable the contract operating division to monitor compliance of P.F. /ESI and also to enable him to furnish information to Ministry and Labor deptt. as may be required.</w:t>
            </w:r>
          </w:p>
          <w:p>
            <w:pPr>
              <w:pStyle w:val="ListParagraph"/>
              <w:rPr>
                <w:rFonts w:ascii="Bookman Old Style" w:hAnsi="Bookman Old Style"/>
                <w:sz w:val="20"/>
              </w:rPr>
            </w:pPr>
          </w:p>
          <w:p>
            <w:pPr>
              <w:pStyle w:val="ListParagraph"/>
              <w:autoSpaceDE w:val="0"/>
              <w:autoSpaceDN w:val="0"/>
              <w:adjustRightInd w:val="0"/>
              <w:ind w:left="438"/>
              <w:jc w:val="both"/>
              <w:rPr>
                <w:rFonts w:ascii="Bookman Old Style" w:hAnsi="Bookman Old Style"/>
                <w:sz w:val="2"/>
                <w:szCs w:val="8"/>
              </w:rPr>
            </w:pPr>
          </w:p>
          <w:p>
            <w:pPr>
              <w:pStyle w:val="ListParagraph"/>
              <w:numPr>
                <w:ilvl w:val="0"/>
                <w:numId w:val="17"/>
              </w:numPr>
              <w:autoSpaceDE w:val="0"/>
              <w:autoSpaceDN w:val="0"/>
              <w:adjustRightInd w:val="0"/>
              <w:ind w:left="438" w:hanging="450"/>
              <w:jc w:val="both"/>
              <w:rPr>
                <w:rFonts w:ascii="Bookman Old Style" w:hAnsi="Bookman Old Style"/>
                <w:sz w:val="20"/>
              </w:rPr>
            </w:pPr>
            <w:r>
              <w:rPr>
                <w:rFonts w:ascii="Bookman Old Style" w:hAnsi="Bookman Old Style" w:cs="Helvetica"/>
                <w:sz w:val="20"/>
              </w:rPr>
              <w:t xml:space="preserve">Contractor shall provide full particulars of each employee employed by him before start of the work and from time to time. </w:t>
            </w:r>
            <w:r>
              <w:rPr>
                <w:rFonts w:ascii="Bookman Old Style" w:hAnsi="Bookman Old Style" w:cs="Helvetica"/>
                <w:sz w:val="20"/>
                <w:u w:val="single"/>
              </w:rPr>
              <w:t>He will also endorse a copy of returns furnished by him to the Labor Department</w:t>
            </w:r>
            <w:r>
              <w:rPr>
                <w:rFonts w:ascii="Bookman Old Style" w:hAnsi="Bookman Old Style" w:cs="Helvetica"/>
                <w:sz w:val="20"/>
              </w:rPr>
              <w:t xml:space="preserve"> under the Contract Labor (Regulation and Abolition) Act 1970.</w:t>
            </w: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cs="Helvetica-Bold"/>
                <w:b/>
                <w:bCs/>
                <w:sz w:val="24"/>
                <w:szCs w:val="24"/>
                <w:u w:val="single"/>
              </w:rPr>
            </w:pPr>
            <w:r>
              <w:rPr>
                <w:rFonts w:ascii="Bookman Old Style" w:hAnsi="Bookman Old Style" w:cs="Helvetica-Bold"/>
                <w:b/>
                <w:bCs/>
                <w:sz w:val="24"/>
                <w:szCs w:val="24"/>
                <w:u w:val="single"/>
              </w:rPr>
              <w:t>COMPLIANCE OF STATUTORY PROVISIONS</w:t>
            </w:r>
          </w:p>
          <w:p>
            <w:pPr>
              <w:autoSpaceDE w:val="0"/>
              <w:autoSpaceDN w:val="0"/>
              <w:adjustRightInd w:val="0"/>
              <w:jc w:val="both"/>
              <w:rPr>
                <w:rFonts w:ascii="Bookman Old Style" w:hAnsi="Bookman Old Style" w:cs="Helvetica-Bold"/>
                <w:b/>
                <w:bCs/>
                <w:sz w:val="20"/>
                <w:u w:val="single"/>
              </w:rPr>
            </w:pP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Contractor shall </w:t>
            </w:r>
            <w:r>
              <w:rPr>
                <w:rFonts w:ascii="Bookman Old Style" w:hAnsi="Bookman Old Style" w:cs="Helvetica"/>
                <w:color w:val="000000" w:themeColor="text1"/>
                <w:sz w:val="20"/>
              </w:rPr>
              <w:t>fully</w:t>
            </w:r>
            <w:r>
              <w:rPr>
                <w:rFonts w:ascii="Bookman Old Style" w:hAnsi="Bookman Old Style" w:cs="Helvetica"/>
                <w:sz w:val="20"/>
              </w:rPr>
              <w:t xml:space="preserve"> comply provisions of various applicable labor laws provisions including amendments (observed time to time) of the following enactments and other enactments as applicable for such contracts.</w:t>
            </w:r>
          </w:p>
          <w:p>
            <w:pPr>
              <w:autoSpaceDE w:val="0"/>
              <w:autoSpaceDN w:val="0"/>
              <w:adjustRightInd w:val="0"/>
              <w:jc w:val="both"/>
              <w:rPr>
                <w:rFonts w:ascii="Bookman Old Style" w:hAnsi="Bookman Old Style" w:cs="Helvetica"/>
                <w:sz w:val="20"/>
              </w:rPr>
            </w:pPr>
          </w:p>
          <w:p>
            <w:pPr>
              <w:autoSpaceDE w:val="0"/>
              <w:autoSpaceDN w:val="0"/>
              <w:adjustRightInd w:val="0"/>
              <w:rPr>
                <w:rFonts w:ascii="Bookman Old Style" w:hAnsi="Bookman Old Style" w:cs="Helvetica"/>
                <w:sz w:val="20"/>
              </w:rPr>
            </w:pPr>
            <w:r>
              <w:rPr>
                <w:rFonts w:ascii="Bookman Old Style" w:hAnsi="Bookman Old Style" w:cs="Helvetica"/>
                <w:sz w:val="20"/>
              </w:rPr>
              <w:t>¨   Contract Labour (R&amp;A) Act 1970 and rules 1971.</w:t>
            </w:r>
          </w:p>
          <w:p>
            <w:pPr>
              <w:autoSpaceDE w:val="0"/>
              <w:autoSpaceDN w:val="0"/>
              <w:adjustRightInd w:val="0"/>
              <w:rPr>
                <w:rFonts w:ascii="Bookman Old Style" w:hAnsi="Bookman Old Style" w:cs="Helvetica"/>
                <w:sz w:val="20"/>
              </w:rPr>
            </w:pPr>
            <w:r>
              <w:rPr>
                <w:rFonts w:ascii="Bookman Old Style" w:hAnsi="Bookman Old Style" w:cs="Helvetica"/>
                <w:sz w:val="20"/>
              </w:rPr>
              <w:t>¨   Payment of Wages Act.</w:t>
            </w:r>
          </w:p>
          <w:p>
            <w:pPr>
              <w:autoSpaceDE w:val="0"/>
              <w:autoSpaceDN w:val="0"/>
              <w:adjustRightInd w:val="0"/>
              <w:rPr>
                <w:rFonts w:ascii="Bookman Old Style" w:hAnsi="Bookman Old Style" w:cs="Helvetica"/>
                <w:sz w:val="20"/>
              </w:rPr>
            </w:pPr>
            <w:r>
              <w:rPr>
                <w:rFonts w:ascii="Bookman Old Style" w:hAnsi="Bookman Old Style" w:cs="Helvetica"/>
                <w:sz w:val="20"/>
              </w:rPr>
              <w:t>¨   Minimum Wages act 1948, M.P. Rules 1958</w:t>
            </w:r>
          </w:p>
          <w:p>
            <w:pPr>
              <w:autoSpaceDE w:val="0"/>
              <w:autoSpaceDN w:val="0"/>
              <w:adjustRightInd w:val="0"/>
              <w:rPr>
                <w:rFonts w:ascii="Bookman Old Style" w:hAnsi="Bookman Old Style" w:cs="Helvetica"/>
                <w:sz w:val="20"/>
              </w:rPr>
            </w:pPr>
            <w:r>
              <w:rPr>
                <w:rFonts w:ascii="Bookman Old Style" w:hAnsi="Bookman Old Style" w:cs="Helvetica"/>
                <w:sz w:val="20"/>
              </w:rPr>
              <w:t>¨   Employees State Insurance Act 1948, Rules and regulations 1950</w:t>
            </w:r>
          </w:p>
          <w:p>
            <w:pPr>
              <w:autoSpaceDE w:val="0"/>
              <w:autoSpaceDN w:val="0"/>
              <w:adjustRightInd w:val="0"/>
              <w:rPr>
                <w:rFonts w:ascii="Bookman Old Style" w:hAnsi="Bookman Old Style" w:cs="Helvetica"/>
                <w:sz w:val="20"/>
              </w:rPr>
            </w:pPr>
            <w:r>
              <w:rPr>
                <w:rFonts w:ascii="Bookman Old Style" w:hAnsi="Bookman Old Style" w:cs="Helvetica"/>
                <w:sz w:val="20"/>
              </w:rPr>
              <w:t>¨   Employees Provident Fund Act 1952 and Pension Scheme 1995</w:t>
            </w:r>
          </w:p>
          <w:p>
            <w:pPr>
              <w:autoSpaceDE w:val="0"/>
              <w:autoSpaceDN w:val="0"/>
              <w:adjustRightInd w:val="0"/>
              <w:rPr>
                <w:rFonts w:ascii="Bookman Old Style" w:hAnsi="Bookman Old Style" w:cs="Helvetica"/>
                <w:sz w:val="20"/>
              </w:rPr>
            </w:pPr>
            <w:r>
              <w:rPr>
                <w:rFonts w:ascii="Bookman Old Style" w:hAnsi="Bookman Old Style" w:cs="Helvetica"/>
                <w:sz w:val="20"/>
              </w:rPr>
              <w:t>¨   Workmen’s Compensation Act 1923</w:t>
            </w:r>
          </w:p>
          <w:p>
            <w:pPr>
              <w:autoSpaceDE w:val="0"/>
              <w:autoSpaceDN w:val="0"/>
              <w:adjustRightInd w:val="0"/>
              <w:rPr>
                <w:rFonts w:ascii="Bookman Old Style" w:hAnsi="Bookman Old Style" w:cs="Helvetica"/>
                <w:sz w:val="20"/>
              </w:rPr>
            </w:pPr>
            <w:r>
              <w:rPr>
                <w:rFonts w:ascii="Bookman Old Style" w:hAnsi="Bookman Old Style" w:cs="Helvetica"/>
                <w:sz w:val="20"/>
              </w:rPr>
              <w:t>¨   M.P. Industrial Relations Act 1960.</w:t>
            </w:r>
          </w:p>
          <w:p>
            <w:pPr>
              <w:autoSpaceDE w:val="0"/>
              <w:autoSpaceDN w:val="0"/>
              <w:adjustRightInd w:val="0"/>
              <w:rPr>
                <w:rFonts w:ascii="Bookman Old Style" w:hAnsi="Bookman Old Style" w:cs="Helvetica"/>
                <w:sz w:val="20"/>
              </w:rPr>
            </w:pPr>
            <w:r>
              <w:rPr>
                <w:rFonts w:ascii="Bookman Old Style" w:hAnsi="Bookman Old Style" w:cs="Helvetica"/>
                <w:sz w:val="20"/>
              </w:rPr>
              <w:t>¨   Factory Act 1948</w:t>
            </w:r>
          </w:p>
          <w:p>
            <w:pPr>
              <w:autoSpaceDE w:val="0"/>
              <w:autoSpaceDN w:val="0"/>
              <w:adjustRightInd w:val="0"/>
              <w:rPr>
                <w:rFonts w:ascii="Bookman Old Style" w:hAnsi="Bookman Old Style" w:cs="Helvetica"/>
                <w:sz w:val="20"/>
              </w:rPr>
            </w:pPr>
            <w:r>
              <w:rPr>
                <w:rFonts w:ascii="Bookman Old Style" w:hAnsi="Bookman Old Style" w:cs="Helvetica"/>
                <w:sz w:val="20"/>
              </w:rPr>
              <w:t>¨   Maternity Benefit Act 1961</w:t>
            </w:r>
          </w:p>
          <w:p>
            <w:pPr>
              <w:autoSpaceDE w:val="0"/>
              <w:autoSpaceDN w:val="0"/>
              <w:adjustRightInd w:val="0"/>
              <w:rPr>
                <w:rFonts w:ascii="Bookman Old Style" w:hAnsi="Bookman Old Style" w:cs="Helvetica"/>
                <w:sz w:val="20"/>
              </w:rPr>
            </w:pPr>
            <w:r>
              <w:rPr>
                <w:rFonts w:ascii="Bookman Old Style" w:hAnsi="Bookman Old Style" w:cs="Helvetica"/>
                <w:sz w:val="20"/>
              </w:rPr>
              <w:t>¨   Equal Emolument Act 1976</w:t>
            </w:r>
          </w:p>
          <w:p>
            <w:pPr>
              <w:autoSpaceDE w:val="0"/>
              <w:autoSpaceDN w:val="0"/>
              <w:adjustRightInd w:val="0"/>
              <w:rPr>
                <w:rFonts w:ascii="Bookman Old Style" w:hAnsi="Bookman Old Style" w:cs="Helvetica"/>
                <w:sz w:val="20"/>
              </w:rPr>
            </w:pPr>
            <w:r>
              <w:rPr>
                <w:rFonts w:ascii="Bookman Old Style" w:hAnsi="Bookman Old Style" w:cs="Helvetica"/>
                <w:sz w:val="20"/>
              </w:rPr>
              <w:t>¨   M.P. Shram Kalyan Nidhi Adhiniyam 1982</w:t>
            </w:r>
          </w:p>
          <w:p>
            <w:pPr>
              <w:autoSpaceDE w:val="0"/>
              <w:autoSpaceDN w:val="0"/>
              <w:adjustRightInd w:val="0"/>
              <w:rPr>
                <w:rFonts w:ascii="Bookman Old Style" w:hAnsi="Bookman Old Style" w:cs="Helvetica"/>
                <w:sz w:val="20"/>
              </w:rPr>
            </w:pPr>
            <w:r>
              <w:rPr>
                <w:rFonts w:ascii="Bookman Old Style" w:hAnsi="Bookman Old Style" w:cs="Helvetica"/>
                <w:sz w:val="20"/>
              </w:rPr>
              <w:t>¨   Payment of Bonus Act 1963</w:t>
            </w:r>
          </w:p>
          <w:p>
            <w:pPr>
              <w:autoSpaceDE w:val="0"/>
              <w:autoSpaceDN w:val="0"/>
              <w:adjustRightInd w:val="0"/>
              <w:rPr>
                <w:rFonts w:ascii="Bookman Old Style" w:hAnsi="Bookman Old Style" w:cs="Helvetica"/>
                <w:sz w:val="20"/>
              </w:rPr>
            </w:pPr>
            <w:r>
              <w:rPr>
                <w:rFonts w:ascii="Bookman Old Style" w:hAnsi="Bookman Old Style" w:cs="Helvetica"/>
                <w:sz w:val="20"/>
              </w:rPr>
              <w:t>¨   Inter State Migrant Act.</w:t>
            </w: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sz w:val="20"/>
              </w:rPr>
            </w:pPr>
          </w:p>
        </w:tc>
      </w:tr>
    </w:tbl>
    <w:p>
      <w:pPr>
        <w:rPr>
          <w:rFonts w:ascii="Bookman Old Style" w:hAnsi="Bookman Old Style"/>
          <w:color w:val="FF0000"/>
          <w:sz w:val="20"/>
        </w:rPr>
      </w:pPr>
    </w:p>
    <w:p>
      <w:pPr>
        <w:jc w:val="center"/>
        <w:rPr>
          <w:rFonts w:ascii="Bookman Old Style" w:hAnsi="Bookman Old Style"/>
          <w:b/>
          <w:bCs/>
          <w:sz w:val="20"/>
        </w:rPr>
      </w:pPr>
      <w:r>
        <w:rPr>
          <w:rFonts w:ascii="Bookman Old Style" w:hAnsi="Bookman Old Style"/>
          <w:b/>
          <w:bCs/>
          <w:sz w:val="20"/>
        </w:rPr>
        <w:t>Section-II</w:t>
      </w:r>
    </w:p>
    <w:p>
      <w:pPr>
        <w:rPr>
          <w:rFonts w:ascii="Bookman Old Style" w:hAnsi="Bookman Old Style"/>
          <w:color w:val="FF0000"/>
          <w:sz w:val="20"/>
        </w:rPr>
      </w:pPr>
    </w:p>
    <w:tbl>
      <w:tblPr>
        <w:tblStyle w:val="TableGrid"/>
        <w:tblW w:w="9732" w:type="dxa"/>
        <w:tblLook w:val="04A0" w:firstRow="1" w:lastRow="0" w:firstColumn="1" w:lastColumn="0" w:noHBand="0" w:noVBand="1"/>
      </w:tblPr>
      <w:tblGrid>
        <w:gridCol w:w="369"/>
        <w:gridCol w:w="1139"/>
        <w:gridCol w:w="6037"/>
        <w:gridCol w:w="2187"/>
      </w:tblGrid>
      <w:tr>
        <w:trPr>
          <w:trHeight w:val="346"/>
        </w:trPr>
        <w:tc>
          <w:tcPr>
            <w:tcW w:w="369"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p>
            <w:pPr>
              <w:rPr>
                <w:rFonts w:ascii="Bookman Old Style" w:hAnsi="Bookman Old Style"/>
                <w:color w:val="FF0000"/>
                <w:sz w:val="20"/>
              </w:rPr>
            </w:pPr>
          </w:p>
        </w:tc>
        <w:tc>
          <w:tcPr>
            <w:tcW w:w="1139"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03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187"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14 of  31</w:t>
            </w:r>
          </w:p>
        </w:tc>
      </w:tr>
      <w:tr>
        <w:trPr>
          <w:trHeight w:val="520"/>
        </w:trPr>
        <w:tc>
          <w:tcPr>
            <w:tcW w:w="369"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39"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03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Helvetica-Bold"/>
                <w:b/>
                <w:bCs/>
                <w:sz w:val="23"/>
                <w:szCs w:val="23"/>
              </w:rPr>
              <w:t>STATUTORY COMPLIANCES</w:t>
            </w:r>
          </w:p>
        </w:tc>
        <w:tc>
          <w:tcPr>
            <w:tcW w:w="2187"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7015"/>
        </w:trPr>
        <w:tc>
          <w:tcPr>
            <w:tcW w:w="369"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9363"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10"/>
                <w:szCs w:val="10"/>
              </w:rPr>
            </w:pPr>
          </w:p>
          <w:p>
            <w:pPr>
              <w:autoSpaceDE w:val="0"/>
              <w:autoSpaceDN w:val="0"/>
              <w:adjustRightInd w:val="0"/>
              <w:jc w:val="center"/>
              <w:rPr>
                <w:rFonts w:ascii="Bookman Old Style" w:hAnsi="Bookman Old Style" w:cs="Helvetica-Bold"/>
                <w:b/>
                <w:bCs/>
                <w:sz w:val="24"/>
                <w:szCs w:val="24"/>
                <w:u w:val="single"/>
              </w:rPr>
            </w:pPr>
            <w:r>
              <w:rPr>
                <w:rFonts w:ascii="Bookman Old Style" w:hAnsi="Bookman Old Style" w:cs="Helvetica-Bold"/>
                <w:b/>
                <w:bCs/>
                <w:sz w:val="24"/>
                <w:szCs w:val="24"/>
                <w:u w:val="single"/>
              </w:rPr>
              <w:t>STATUTORY INSTRUCTIONS TO CONTRACTOR</w:t>
            </w:r>
          </w:p>
          <w:p>
            <w:pPr>
              <w:autoSpaceDE w:val="0"/>
              <w:autoSpaceDN w:val="0"/>
              <w:adjustRightInd w:val="0"/>
              <w:jc w:val="center"/>
              <w:rPr>
                <w:rFonts w:ascii="Bookman Old Style" w:hAnsi="Bookman Old Style" w:cs="Helvetica"/>
                <w:sz w:val="20"/>
              </w:rPr>
            </w:pPr>
            <w:r>
              <w:rPr>
                <w:rFonts w:ascii="Bookman Old Style" w:hAnsi="Bookman Old Style" w:cs="Helvetica"/>
                <w:sz w:val="20"/>
              </w:rPr>
              <w:t>(To be ensured by contracting dept.)</w:t>
            </w:r>
          </w:p>
          <w:p>
            <w:pPr>
              <w:autoSpaceDE w:val="0"/>
              <w:autoSpaceDN w:val="0"/>
              <w:adjustRightInd w:val="0"/>
              <w:jc w:val="center"/>
              <w:rPr>
                <w:rFonts w:ascii="Bookman Old Style" w:hAnsi="Bookman Old Style" w:cs="Helvetica"/>
                <w:sz w:val="2"/>
                <w:szCs w:val="8"/>
              </w:rPr>
            </w:pPr>
          </w:p>
          <w:p>
            <w:pPr>
              <w:autoSpaceDE w:val="0"/>
              <w:autoSpaceDN w:val="0"/>
              <w:adjustRightInd w:val="0"/>
              <w:rPr>
                <w:rFonts w:ascii="Bookman Old Style" w:hAnsi="Bookman Old Style" w:cs="Helvetica-Bold"/>
                <w:b/>
                <w:bCs/>
                <w:sz w:val="20"/>
              </w:rPr>
            </w:pPr>
            <w:r>
              <w:rPr>
                <w:rFonts w:ascii="Bookman Old Style" w:hAnsi="Bookman Old Style" w:cs="Helvetica-Bold"/>
                <w:b/>
                <w:bCs/>
                <w:sz w:val="20"/>
              </w:rPr>
              <w:t>STATUTORY REGISTRATIONS AND CLEARANCES</w:t>
            </w:r>
          </w:p>
          <w:p>
            <w:pPr>
              <w:autoSpaceDE w:val="0"/>
              <w:autoSpaceDN w:val="0"/>
              <w:adjustRightInd w:val="0"/>
              <w:rPr>
                <w:rFonts w:ascii="Bookman Old Style" w:hAnsi="Bookman Old Style" w:cs="Helvetica-Bold"/>
                <w:b/>
                <w:bCs/>
                <w:sz w:val="2"/>
                <w:szCs w:val="8"/>
              </w:rPr>
            </w:pPr>
          </w:p>
          <w:p>
            <w:pPr>
              <w:autoSpaceDE w:val="0"/>
              <w:autoSpaceDN w:val="0"/>
              <w:adjustRightInd w:val="0"/>
              <w:rPr>
                <w:rFonts w:ascii="Bookman Old Style" w:hAnsi="Bookman Old Style" w:cs="Helvetica"/>
                <w:sz w:val="20"/>
              </w:rPr>
            </w:pPr>
            <w:r>
              <w:rPr>
                <w:rFonts w:ascii="Bookman Old Style" w:hAnsi="Bookman Old Style" w:cs="Helvetica"/>
                <w:sz w:val="20"/>
              </w:rPr>
              <w:t>Contractor shall commence the work only after obtaining:</w:t>
            </w:r>
          </w:p>
          <w:p>
            <w:pPr>
              <w:autoSpaceDE w:val="0"/>
              <w:autoSpaceDN w:val="0"/>
              <w:adjustRightInd w:val="0"/>
              <w:rPr>
                <w:rFonts w:ascii="Bookman Old Style" w:hAnsi="Bookman Old Style" w:cs="Helvetica"/>
                <w:sz w:val="2"/>
                <w:szCs w:val="8"/>
              </w:rPr>
            </w:pPr>
          </w:p>
          <w:p>
            <w:pPr>
              <w:autoSpaceDE w:val="0"/>
              <w:autoSpaceDN w:val="0"/>
              <w:adjustRightInd w:val="0"/>
              <w:rPr>
                <w:rFonts w:ascii="Bookman Old Style" w:hAnsi="Bookman Old Style" w:cs="Helvetica"/>
                <w:sz w:val="20"/>
              </w:rPr>
            </w:pPr>
            <w:r>
              <w:rPr>
                <w:rFonts w:ascii="Bookman Old Style" w:hAnsi="Bookman Old Style" w:cs="Helvetica"/>
                <w:sz w:val="20"/>
              </w:rPr>
              <w:t>1. Labor License</w:t>
            </w:r>
          </w:p>
          <w:p>
            <w:pPr>
              <w:autoSpaceDE w:val="0"/>
              <w:autoSpaceDN w:val="0"/>
              <w:adjustRightInd w:val="0"/>
              <w:rPr>
                <w:rFonts w:ascii="Bookman Old Style" w:hAnsi="Bookman Old Style" w:cs="Helvetica"/>
                <w:sz w:val="20"/>
              </w:rPr>
            </w:pPr>
            <w:r>
              <w:rPr>
                <w:rFonts w:ascii="Bookman Old Style" w:hAnsi="Bookman Old Style" w:cs="Helvetica"/>
                <w:sz w:val="20"/>
              </w:rPr>
              <w:t>2. Provident fund code no.</w:t>
            </w:r>
          </w:p>
          <w:p>
            <w:pPr>
              <w:autoSpaceDE w:val="0"/>
              <w:autoSpaceDN w:val="0"/>
              <w:adjustRightInd w:val="0"/>
              <w:rPr>
                <w:rFonts w:ascii="Bookman Old Style" w:hAnsi="Bookman Old Style" w:cs="Helvetica"/>
                <w:sz w:val="20"/>
              </w:rPr>
            </w:pPr>
            <w:r>
              <w:rPr>
                <w:rFonts w:ascii="Bookman Old Style" w:hAnsi="Bookman Old Style" w:cs="Helvetica"/>
                <w:sz w:val="20"/>
              </w:rPr>
              <w:t>3. ESI code no</w:t>
            </w:r>
          </w:p>
          <w:p>
            <w:pPr>
              <w:autoSpaceDE w:val="0"/>
              <w:autoSpaceDN w:val="0"/>
              <w:adjustRightInd w:val="0"/>
              <w:rPr>
                <w:rFonts w:ascii="Bookman Old Style" w:hAnsi="Bookman Old Style" w:cs="Helvetica"/>
                <w:sz w:val="20"/>
              </w:rPr>
            </w:pPr>
            <w:r>
              <w:rPr>
                <w:rFonts w:ascii="Bookman Old Style" w:hAnsi="Bookman Old Style" w:cs="Helvetica"/>
                <w:sz w:val="20"/>
              </w:rPr>
              <w:t>4. Registration no.</w:t>
            </w:r>
          </w:p>
          <w:p>
            <w:pPr>
              <w:autoSpaceDE w:val="0"/>
              <w:autoSpaceDN w:val="0"/>
              <w:adjustRightInd w:val="0"/>
              <w:rPr>
                <w:rFonts w:ascii="Bookman Old Style" w:hAnsi="Bookman Old Style" w:cs="Helvetica"/>
                <w:color w:val="000000" w:themeColor="text1"/>
                <w:sz w:val="20"/>
              </w:rPr>
            </w:pPr>
            <w:r>
              <w:rPr>
                <w:rFonts w:ascii="Bookman Old Style" w:hAnsi="Bookman Old Style" w:cs="Helvetica"/>
                <w:color w:val="000000" w:themeColor="text1"/>
                <w:sz w:val="20"/>
              </w:rPr>
              <w:t>5. Notice of commencement in Form 6-A &amp; Maintain Register of workers Form 13.</w:t>
            </w:r>
          </w:p>
          <w:p>
            <w:pPr>
              <w:autoSpaceDE w:val="0"/>
              <w:autoSpaceDN w:val="0"/>
              <w:adjustRightInd w:val="0"/>
              <w:rPr>
                <w:rFonts w:ascii="Bookman Old Style" w:hAnsi="Bookman Old Style" w:cs="Helvetica"/>
                <w:sz w:val="10"/>
                <w:szCs w:val="10"/>
              </w:rPr>
            </w:pPr>
          </w:p>
          <w:p>
            <w:pPr>
              <w:autoSpaceDE w:val="0"/>
              <w:autoSpaceDN w:val="0"/>
              <w:adjustRightInd w:val="0"/>
              <w:rPr>
                <w:rFonts w:ascii="Bookman Old Style" w:hAnsi="Bookman Old Style" w:cs="Helvetica-Bold"/>
                <w:b/>
                <w:bCs/>
                <w:sz w:val="20"/>
              </w:rPr>
            </w:pPr>
            <w:r>
              <w:rPr>
                <w:rFonts w:ascii="Bookman Old Style" w:hAnsi="Bookman Old Style" w:cs="Helvetica-Bold"/>
                <w:b/>
                <w:bCs/>
                <w:sz w:val="20"/>
              </w:rPr>
              <w:t>CONTRACTOR SHALL ENSURE FOLLOWING WHILE EXECUTING CONTRACT</w:t>
            </w:r>
          </w:p>
          <w:p>
            <w:pPr>
              <w:autoSpaceDE w:val="0"/>
              <w:autoSpaceDN w:val="0"/>
              <w:adjustRightInd w:val="0"/>
              <w:rPr>
                <w:rFonts w:ascii="Bookman Old Style" w:hAnsi="Bookman Old Style" w:cs="Helvetica-Bold"/>
                <w:b/>
                <w:bCs/>
                <w:sz w:val="2"/>
                <w:szCs w:val="8"/>
              </w:rPr>
            </w:pP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1. Employment card as per rule no 76 of contract labor (Regulation &amp; Abolition) MP rules, 1973.</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2.  Appointment letter to his employees.</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3.  Annual leave with wages including EL, CL, National Holiday &amp; Festival holiday.</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4.  Leave record register.</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5.  Shall engage only adult workers who have attained the age of 18.</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6.  Work to be done on second/third shift, overtime, Sundays or on other declared holidays</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 xml:space="preserve">      With written permission.</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7. Obtain insurance cover for his employees/equipment, tools etc &amp; third party insurance coverage at his own cost.</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8.  Remit Provident fund contributions in prescribed 3A &amp; 6A forms.</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9.  ESI contributions in Form 6</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10. Submit challans of PF &amp; ESI contributions every month.</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11. Provide Personal protective equipment’s for his employees</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12. Distribute wage slip each month to his employees</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13. Ensure payment as per minimum wages act, 1948 in presence of HR and concerned dept. representative.</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14.  Preferably Uniform to labors different from BHEL employees</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15. Submit employee and employer contribution as per Shram Kalyan Nidhi Adhiniyam 1982.</w:t>
            </w:r>
          </w:p>
          <w:p>
            <w:pPr>
              <w:autoSpaceDE w:val="0"/>
              <w:autoSpaceDN w:val="0"/>
              <w:adjustRightInd w:val="0"/>
              <w:ind w:left="438" w:hanging="438"/>
              <w:jc w:val="both"/>
              <w:rPr>
                <w:rFonts w:ascii="Bookman Old Style" w:hAnsi="Bookman Old Style" w:cs="Helvetica"/>
                <w:sz w:val="12"/>
                <w:szCs w:val="12"/>
              </w:rPr>
            </w:pPr>
          </w:p>
          <w:p>
            <w:pPr>
              <w:autoSpaceDE w:val="0"/>
              <w:autoSpaceDN w:val="0"/>
              <w:adjustRightInd w:val="0"/>
              <w:rPr>
                <w:rFonts w:ascii="Bookman Old Style" w:hAnsi="Bookman Old Style" w:cs="Helvetica-Bold"/>
                <w:b/>
                <w:bCs/>
                <w:sz w:val="20"/>
                <w:u w:val="single"/>
              </w:rPr>
            </w:pPr>
            <w:r>
              <w:rPr>
                <w:rFonts w:ascii="Bookman Old Style" w:hAnsi="Bookman Old Style" w:cs="Helvetica-Bold"/>
                <w:b/>
                <w:bCs/>
                <w:sz w:val="20"/>
                <w:u w:val="single"/>
              </w:rPr>
              <w:t>PAYMENT OF WAGES ACT</w:t>
            </w:r>
          </w:p>
          <w:p>
            <w:pPr>
              <w:autoSpaceDE w:val="0"/>
              <w:autoSpaceDN w:val="0"/>
              <w:adjustRightInd w:val="0"/>
              <w:rPr>
                <w:rFonts w:ascii="Bookman Old Style" w:hAnsi="Bookman Old Style" w:cs="Helvetica-Bold"/>
                <w:b/>
                <w:bCs/>
                <w:sz w:val="2"/>
                <w:szCs w:val="8"/>
              </w:rPr>
            </w:pPr>
          </w:p>
          <w:p>
            <w:pPr>
              <w:pStyle w:val="ListParagraph"/>
              <w:numPr>
                <w:ilvl w:val="0"/>
                <w:numId w:val="18"/>
              </w:num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Those engaging 100 or more workmen, should submit or copy of standing orders.</w:t>
            </w:r>
          </w:p>
          <w:p>
            <w:pPr>
              <w:autoSpaceDE w:val="0"/>
              <w:autoSpaceDN w:val="0"/>
              <w:adjustRightInd w:val="0"/>
              <w:rPr>
                <w:rFonts w:ascii="Bookman Old Style" w:hAnsi="Bookman Old Style" w:cs="Helvetica"/>
                <w:sz w:val="20"/>
              </w:rPr>
            </w:pPr>
            <w:r>
              <w:rPr>
                <w:rFonts w:ascii="Bookman Old Style" w:hAnsi="Bookman Old Style" w:cs="Helvetica"/>
                <w:sz w:val="20"/>
              </w:rPr>
              <w:t>2.    Shall comply with the provisions of Factories Act.</w:t>
            </w:r>
          </w:p>
          <w:p>
            <w:pPr>
              <w:autoSpaceDE w:val="0"/>
              <w:autoSpaceDN w:val="0"/>
              <w:adjustRightInd w:val="0"/>
              <w:rPr>
                <w:rFonts w:ascii="Bookman Old Style" w:hAnsi="Bookman Old Style" w:cs="Helvetica"/>
                <w:sz w:val="2"/>
                <w:szCs w:val="8"/>
              </w:rPr>
            </w:pPr>
          </w:p>
          <w:p>
            <w:pPr>
              <w:autoSpaceDE w:val="0"/>
              <w:autoSpaceDN w:val="0"/>
              <w:adjustRightInd w:val="0"/>
              <w:rPr>
                <w:rFonts w:ascii="Bookman Old Style" w:hAnsi="Bookman Old Style" w:cs="Bookman Old Style"/>
                <w:b/>
                <w:bCs/>
                <w:color w:val="000000"/>
                <w:sz w:val="2"/>
                <w:szCs w:val="2"/>
              </w:rPr>
            </w:pPr>
          </w:p>
          <w:p>
            <w:pPr>
              <w:autoSpaceDE w:val="0"/>
              <w:autoSpaceDN w:val="0"/>
              <w:adjustRightInd w:val="0"/>
              <w:rPr>
                <w:rFonts w:ascii="Arial Narrow" w:hAnsi="Arial Narrow"/>
                <w:b/>
                <w:bCs/>
                <w:sz w:val="28"/>
                <w:szCs w:val="28"/>
                <w:u w:val="single"/>
                <w:lang w:val="en-IN" w:eastAsia="en-IN"/>
              </w:rPr>
            </w:pPr>
            <w:r>
              <w:rPr>
                <w:rFonts w:ascii="Arial Narrow" w:hAnsi="Arial Narrow"/>
                <w:b/>
                <w:bCs/>
                <w:sz w:val="28"/>
                <w:szCs w:val="28"/>
                <w:u w:val="single"/>
                <w:lang w:val="en-IN" w:eastAsia="en-IN"/>
              </w:rPr>
              <w:t>Conciliation Clause Under The BHEL Conciliation Scheme, 2018:-</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The parties agree that if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or the Memorandum of Understanding (delete whichever is inapplicable), which the Parties are unable to settle mutually), arise inter-se the Parties, the same may, be referred by either party to Conciliation to be to be conducted through Independent Experts Committee to be appointed by competent authority of BHEL from the BHEL Panel of Conciliators. </w:t>
            </w:r>
          </w:p>
          <w:p>
            <w:pPr>
              <w:autoSpaceDE w:val="0"/>
              <w:autoSpaceDN w:val="0"/>
              <w:adjustRightInd w:val="0"/>
              <w:rPr>
                <w:rFonts w:ascii="Bookman Old Style" w:hAnsi="Bookman Old Style" w:cs="Bookman Old Style"/>
                <w:color w:val="000000"/>
                <w:sz w:val="20"/>
              </w:rPr>
            </w:pP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A) No serving or a retired employee of BHEL/Administrative Ministry of BHEL shall be included in the BHEL Panel of Conciliators. </w:t>
            </w:r>
          </w:p>
          <w:p>
            <w:pPr>
              <w:autoSpaceDE w:val="0"/>
              <w:autoSpaceDN w:val="0"/>
              <w:adjustRightInd w:val="0"/>
              <w:rPr>
                <w:rFonts w:ascii="Bookman Old Style" w:hAnsi="Bookman Old Style" w:cs="Bookman Old Style"/>
                <w:color w:val="000000"/>
                <w:sz w:val="8"/>
                <w:szCs w:val="8"/>
              </w:rPr>
            </w:pP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B) Any other person(s) can be appointed as Conciliator(s) who is/are mutually agreeable to both the parties from outside the BHEL Panel of Conciliators. </w:t>
            </w:r>
          </w:p>
          <w:p>
            <w:pPr>
              <w:autoSpaceDE w:val="0"/>
              <w:autoSpaceDN w:val="0"/>
              <w:adjustRightInd w:val="0"/>
              <w:rPr>
                <w:rFonts w:ascii="Bookman Old Style" w:hAnsi="Bookman Old Style" w:cs="Bookman Old Style"/>
                <w:color w:val="000000"/>
                <w:sz w:val="8"/>
                <w:szCs w:val="8"/>
              </w:rPr>
            </w:pPr>
          </w:p>
          <w:p>
            <w:pPr>
              <w:autoSpaceDE w:val="0"/>
              <w:autoSpaceDN w:val="0"/>
              <w:adjustRightInd w:val="0"/>
              <w:rPr>
                <w:rFonts w:ascii="Bookman Old Style" w:hAnsi="Bookman Old Style" w:cs="Helvetica"/>
                <w:sz w:val="20"/>
              </w:rPr>
            </w:pPr>
            <w:r>
              <w:rPr>
                <w:rFonts w:ascii="Bookman Old Style" w:hAnsi="Bookman Old Style" w:cs="Bookman Old Style"/>
                <w:color w:val="000000"/>
                <w:sz w:val="20"/>
              </w:rPr>
              <w:t>The proceedings of Conciliation shall broadly be governed by Part-III of the Arbitration and Conciliation Act 1996 or any statutory modification thereof and provided in BHEL Conciliation Scheme 2018.</w:t>
            </w:r>
          </w:p>
          <w:p>
            <w:pPr>
              <w:autoSpaceDE w:val="0"/>
              <w:autoSpaceDN w:val="0"/>
              <w:adjustRightInd w:val="0"/>
              <w:rPr>
                <w:rFonts w:ascii="Bookman Old Style" w:hAnsi="Bookman Old Style" w:cs="Helvetica"/>
                <w:sz w:val="8"/>
                <w:szCs w:val="8"/>
              </w:rPr>
            </w:pPr>
          </w:p>
          <w:p>
            <w:pPr>
              <w:autoSpaceDE w:val="0"/>
              <w:autoSpaceDN w:val="0"/>
              <w:adjustRightInd w:val="0"/>
              <w:rPr>
                <w:rFonts w:ascii="Bookman Old Style" w:hAnsi="Bookman Old Style" w:cs="Helvetica-Bold"/>
                <w:b/>
                <w:bCs/>
                <w:sz w:val="20"/>
                <w:u w:val="single"/>
              </w:rPr>
            </w:pPr>
            <w:r>
              <w:rPr>
                <w:rFonts w:ascii="Bookman Old Style" w:hAnsi="Bookman Old Style" w:cs="Helvetica-Bold"/>
                <w:b/>
                <w:bCs/>
                <w:sz w:val="20"/>
                <w:u w:val="single"/>
              </w:rPr>
              <w:t>ON COMPLETION OF WORK</w:t>
            </w:r>
          </w:p>
          <w:p>
            <w:pPr>
              <w:autoSpaceDE w:val="0"/>
              <w:autoSpaceDN w:val="0"/>
              <w:adjustRightInd w:val="0"/>
              <w:rPr>
                <w:rFonts w:ascii="Bookman Old Style" w:hAnsi="Bookman Old Style" w:cs="Helvetica-Bold"/>
                <w:b/>
                <w:bCs/>
                <w:sz w:val="8"/>
                <w:szCs w:val="8"/>
              </w:rPr>
            </w:pP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Submit PF &amp; inspection report</w:t>
            </w:r>
          </w:p>
          <w:p>
            <w:pPr>
              <w:autoSpaceDE w:val="0"/>
              <w:autoSpaceDN w:val="0"/>
              <w:adjustRightInd w:val="0"/>
              <w:ind w:left="438" w:hanging="438"/>
              <w:jc w:val="both"/>
              <w:rPr>
                <w:rFonts w:ascii="Bookman Old Style" w:hAnsi="Bookman Old Style"/>
                <w:sz w:val="2"/>
                <w:szCs w:val="8"/>
                <w:u w:val="single"/>
              </w:rPr>
            </w:pPr>
          </w:p>
          <w:p>
            <w:pPr>
              <w:autoSpaceDE w:val="0"/>
              <w:autoSpaceDN w:val="0"/>
              <w:adjustRightInd w:val="0"/>
              <w:ind w:left="438" w:hanging="438"/>
              <w:jc w:val="both"/>
              <w:rPr>
                <w:rFonts w:ascii="Bookman Old Style" w:hAnsi="Bookman Old Style"/>
                <w:sz w:val="2"/>
                <w:szCs w:val="8"/>
                <w:u w:val="single"/>
              </w:rPr>
            </w:pPr>
          </w:p>
        </w:tc>
      </w:tr>
    </w:tbl>
    <w:p>
      <w:pPr>
        <w:jc w:val="center"/>
        <w:rPr>
          <w:rFonts w:ascii="Bookman Old Style" w:hAnsi="Bookman Old Style"/>
          <w:b/>
          <w:bCs/>
          <w:sz w:val="20"/>
        </w:rPr>
      </w:pPr>
      <w:r>
        <w:rPr>
          <w:rFonts w:ascii="Bookman Old Style" w:hAnsi="Bookman Old Style"/>
          <w:b/>
          <w:bCs/>
          <w:sz w:val="20"/>
        </w:rPr>
        <w:t>Section-II</w:t>
      </w:r>
    </w:p>
    <w:p>
      <w:pPr>
        <w:rPr>
          <w:rFonts w:ascii="Bookman Old Style" w:hAnsi="Bookman Old Style"/>
          <w:color w:val="FF0000"/>
          <w:sz w:val="20"/>
        </w:rPr>
      </w:pPr>
    </w:p>
    <w:tbl>
      <w:tblPr>
        <w:tblStyle w:val="TableGrid"/>
        <w:tblW w:w="9771" w:type="dxa"/>
        <w:tblLook w:val="04A0" w:firstRow="1" w:lastRow="0" w:firstColumn="1" w:lastColumn="0" w:noHBand="0" w:noVBand="1"/>
      </w:tblPr>
      <w:tblGrid>
        <w:gridCol w:w="368"/>
        <w:gridCol w:w="1127"/>
        <w:gridCol w:w="5972"/>
        <w:gridCol w:w="2304"/>
      </w:tblGrid>
      <w:tr>
        <w:trPr>
          <w:trHeight w:val="340"/>
        </w:trPr>
        <w:tc>
          <w:tcPr>
            <w:tcW w:w="368"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p>
            <w:pPr>
              <w:jc w:val="both"/>
              <w:rPr>
                <w:rFonts w:ascii="Bookman Old Style" w:hAnsi="Bookman Old Style"/>
                <w:color w:val="FF0000"/>
                <w:sz w:val="18"/>
                <w:szCs w:val="18"/>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r>
              <w:rPr>
                <w:rFonts w:ascii="Bookman Old Style" w:hAnsi="Bookman Old Style" w:cs="TTE26BB420t00"/>
                <w:b/>
                <w:bCs/>
                <w:noProof/>
                <w:color w:val="FF0000"/>
                <w:sz w:val="18"/>
                <w:szCs w:val="18"/>
                <w:lang w:val="en-IN" w:eastAsia="en-IN"/>
              </w:rPr>
              <w:drawing>
                <wp:inline distT="0" distB="0" distL="0" distR="0">
                  <wp:extent cx="578853" cy="450166"/>
                  <wp:effectExtent l="0" t="0" r="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18"/>
                <w:szCs w:val="18"/>
              </w:rPr>
            </w:pPr>
            <w:r>
              <w:rPr>
                <w:rFonts w:ascii="Bookman Old Style" w:hAnsi="Bookman Old Style"/>
                <w:b/>
                <w:bCs/>
                <w:sz w:val="18"/>
                <w:szCs w:val="18"/>
              </w:rPr>
              <w:t>PRESS SHOP DIV</w:t>
            </w:r>
          </w:p>
        </w:tc>
        <w:tc>
          <w:tcPr>
            <w:tcW w:w="230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15  of  31</w:t>
            </w:r>
          </w:p>
        </w:tc>
      </w:tr>
      <w:tr>
        <w:trPr>
          <w:trHeight w:val="511"/>
        </w:trPr>
        <w:tc>
          <w:tcPr>
            <w:tcW w:w="368"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tc>
        <w:tc>
          <w:tcPr>
            <w:tcW w:w="112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tc>
        <w:tc>
          <w:tcPr>
            <w:tcW w:w="59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18"/>
                <w:szCs w:val="18"/>
              </w:rPr>
            </w:pPr>
            <w:r>
              <w:rPr>
                <w:rFonts w:ascii="Bookman Old Style" w:hAnsi="Bookman Old Style"/>
                <w:b/>
                <w:bCs/>
                <w:sz w:val="20"/>
              </w:rPr>
              <w:t>SPECIAL TERMS AND CONDITIONS</w:t>
            </w:r>
          </w:p>
        </w:tc>
        <w:tc>
          <w:tcPr>
            <w:tcW w:w="230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969"/>
        </w:trPr>
        <w:tc>
          <w:tcPr>
            <w:tcW w:w="368" w:type="dxa"/>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tc>
        <w:tc>
          <w:tcPr>
            <w:tcW w:w="9403"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10"/>
                <w:szCs w:val="10"/>
              </w:rPr>
            </w:pPr>
          </w:p>
          <w:p>
            <w:pPr>
              <w:autoSpaceDE w:val="0"/>
              <w:autoSpaceDN w:val="0"/>
              <w:adjustRightInd w:val="0"/>
              <w:spacing w:line="360" w:lineRule="auto"/>
              <w:rPr>
                <w:rFonts w:ascii="Bookman Old Style" w:hAnsi="Bookman Old Style" w:cs="TTE26BB420t00"/>
                <w:b/>
                <w:bCs/>
                <w:sz w:val="20"/>
              </w:rPr>
            </w:pPr>
            <w:r>
              <w:rPr>
                <w:rFonts w:ascii="Bookman Old Style" w:hAnsi="Bookman Old Style" w:cs="TTE26BB420t00"/>
                <w:b/>
                <w:bCs/>
                <w:sz w:val="20"/>
              </w:rPr>
              <w:t>NIT No:- PRM/WC/22/03                                                                   Date : 09</w:t>
            </w:r>
            <w:bookmarkStart w:id="0" w:name="_GoBack"/>
            <w:bookmarkEnd w:id="0"/>
            <w:r>
              <w:rPr>
                <w:rFonts w:ascii="Bookman Old Style" w:hAnsi="Bookman Old Style" w:cs="Times New Roman"/>
                <w:b/>
                <w:bCs/>
                <w:sz w:val="20"/>
              </w:rPr>
              <w:t xml:space="preserve">-08-2022      </w:t>
            </w:r>
          </w:p>
          <w:p>
            <w:pPr>
              <w:rPr>
                <w:rFonts w:ascii="Bookman Old Style" w:hAnsi="Bookman Old Style" w:cs="TTE26BB420t00"/>
                <w:b/>
                <w:bCs/>
                <w:szCs w:val="22"/>
              </w:rPr>
            </w:pPr>
            <w:r>
              <w:rPr>
                <w:rFonts w:ascii="Bookman Old Style" w:hAnsi="Bookman Old Style" w:cs="Helvetica-Bold"/>
                <w:b/>
                <w:bCs/>
                <w:sz w:val="18"/>
                <w:szCs w:val="18"/>
              </w:rPr>
              <w:t xml:space="preserve">Sub: - </w:t>
            </w:r>
            <w:r>
              <w:rPr>
                <w:rFonts w:ascii="Bookman Old Style" w:hAnsi="Bookman Old Style" w:cs="TTE26BB420t00"/>
                <w:b/>
                <w:bCs/>
                <w:szCs w:val="22"/>
              </w:rPr>
              <w:t>Manual deburring &amp; re-stacking of hydro rim, pole/LEM stator/rotor</w:t>
            </w:r>
          </w:p>
          <w:p>
            <w:pPr>
              <w:rPr>
                <w:rFonts w:ascii="Bookman Old Style" w:hAnsi="Bookman Old Style" w:cs="TTE26BB420t00"/>
                <w:b/>
                <w:bCs/>
                <w:szCs w:val="22"/>
              </w:rPr>
            </w:pPr>
            <w:r>
              <w:rPr>
                <w:rFonts w:ascii="Bookman Old Style" w:hAnsi="Bookman Old Style" w:cs="TTE26BB420t00"/>
                <w:b/>
                <w:bCs/>
                <w:szCs w:val="22"/>
              </w:rPr>
              <w:t xml:space="preserve">        punching</w:t>
            </w:r>
            <w:r>
              <w:rPr>
                <w:rFonts w:ascii="Bookman Old Style" w:hAnsi="Bookman Old Style" w:cs="TTE26BB420t00"/>
                <w:b/>
                <w:bCs/>
                <w:sz w:val="28"/>
                <w:szCs w:val="28"/>
              </w:rPr>
              <w:t xml:space="preserve"> </w:t>
            </w:r>
            <w:r>
              <w:rPr>
                <w:rFonts w:ascii="Bookman Old Style" w:hAnsi="Bookman Old Style" w:cs="TTE26BB420t00"/>
                <w:b/>
                <w:bCs/>
                <w:szCs w:val="22"/>
              </w:rPr>
              <w:t>in PRM division.</w:t>
            </w:r>
          </w:p>
          <w:p>
            <w:pPr>
              <w:autoSpaceDE w:val="0"/>
              <w:autoSpaceDN w:val="0"/>
              <w:adjustRightInd w:val="0"/>
              <w:jc w:val="center"/>
              <w:rPr>
                <w:rFonts w:ascii="Bookman Old Style" w:hAnsi="Bookman Old Style" w:cs="TTE26BB420t00"/>
                <w:sz w:val="18"/>
                <w:szCs w:val="18"/>
              </w:rPr>
            </w:pPr>
            <w:r>
              <w:rPr>
                <w:rFonts w:ascii="Bookman Old Style" w:hAnsi="Bookman Old Style" w:cs="TTE26BB420t00"/>
                <w:sz w:val="18"/>
                <w:szCs w:val="18"/>
              </w:rPr>
              <w:t xml:space="preserve"> (The Special terms and conditions given hereunder supersede the relevant terms &amp; conditions given in ‘Instruction to tenderers and General Terms and Conditions’)</w:t>
            </w:r>
          </w:p>
          <w:p>
            <w:pPr>
              <w:autoSpaceDE w:val="0"/>
              <w:autoSpaceDN w:val="0"/>
              <w:adjustRightInd w:val="0"/>
              <w:jc w:val="both"/>
              <w:rPr>
                <w:rFonts w:ascii="Bookman Old Style" w:hAnsi="Bookman Old Style" w:cs="TTE26BB420t00"/>
                <w:sz w:val="10"/>
                <w:szCs w:val="10"/>
              </w:rPr>
            </w:pPr>
          </w:p>
          <w:p>
            <w:pPr>
              <w:pStyle w:val="ListParagraph"/>
              <w:numPr>
                <w:ilvl w:val="0"/>
                <w:numId w:val="6"/>
              </w:numPr>
              <w:autoSpaceDE w:val="0"/>
              <w:autoSpaceDN w:val="0"/>
              <w:adjustRightInd w:val="0"/>
              <w:jc w:val="both"/>
              <w:rPr>
                <w:rFonts w:ascii="Bookman Old Style" w:hAnsi="Bookman Old Style" w:cs="TTE26BB420t00"/>
                <w:b/>
                <w:bCs/>
                <w:sz w:val="18"/>
                <w:szCs w:val="18"/>
              </w:rPr>
            </w:pPr>
            <w:r>
              <w:rPr>
                <w:rFonts w:ascii="Bookman Old Style" w:hAnsi="Bookman Old Style" w:cs="TTE26BB420t00"/>
                <w:b/>
                <w:bCs/>
                <w:sz w:val="18"/>
                <w:szCs w:val="18"/>
              </w:rPr>
              <w:t>Introduction</w:t>
            </w:r>
          </w:p>
          <w:p>
            <w:pPr>
              <w:pStyle w:val="ListParagraph"/>
              <w:autoSpaceDE w:val="0"/>
              <w:autoSpaceDN w:val="0"/>
              <w:adjustRightInd w:val="0"/>
              <w:ind w:left="420"/>
              <w:jc w:val="both"/>
              <w:rPr>
                <w:rFonts w:ascii="Bookman Old Style" w:hAnsi="Bookman Old Style" w:cs="TTE26BB420t00"/>
                <w:b/>
                <w:bCs/>
                <w:sz w:val="8"/>
                <w:szCs w:val="8"/>
              </w:rPr>
            </w:pPr>
          </w:p>
          <w:p>
            <w:pPr>
              <w:autoSpaceDE w:val="0"/>
              <w:autoSpaceDN w:val="0"/>
              <w:adjustRightInd w:val="0"/>
              <w:ind w:left="1040" w:hanging="540"/>
              <w:jc w:val="both"/>
              <w:rPr>
                <w:rFonts w:ascii="Bookman Old Style" w:hAnsi="Bookman Old Style" w:cs="TTE26D09A0t00"/>
                <w:sz w:val="18"/>
                <w:szCs w:val="18"/>
              </w:rPr>
            </w:pPr>
            <w:r>
              <w:rPr>
                <w:rFonts w:ascii="Bookman Old Style" w:hAnsi="Bookman Old Style" w:cs="TTE26BB420t00"/>
                <w:sz w:val="18"/>
                <w:szCs w:val="18"/>
              </w:rPr>
              <w:t xml:space="preserve">1.1    </w:t>
            </w:r>
            <w:r>
              <w:rPr>
                <w:rFonts w:ascii="Bookman Old Style" w:hAnsi="Bookman Old Style" w:cs="TTE26D09A0t00"/>
                <w:sz w:val="18"/>
                <w:szCs w:val="18"/>
              </w:rPr>
              <w:t>This section of the tender defines the scope of the contractor’s work. The requirement and conditions mentioned in this section are in addition to what are stated in Section - I (Instructions to Tenderers) and Section- II (General terms and condition).</w:t>
            </w:r>
          </w:p>
          <w:p>
            <w:pPr>
              <w:autoSpaceDE w:val="0"/>
              <w:autoSpaceDN w:val="0"/>
              <w:adjustRightInd w:val="0"/>
              <w:ind w:left="1040" w:hanging="540"/>
              <w:jc w:val="both"/>
              <w:rPr>
                <w:rFonts w:ascii="Bookman Old Style" w:hAnsi="Bookman Old Style" w:cs="TTE26D09A0t00"/>
                <w:sz w:val="8"/>
                <w:szCs w:val="8"/>
              </w:rPr>
            </w:pPr>
          </w:p>
          <w:p>
            <w:pPr>
              <w:autoSpaceDE w:val="0"/>
              <w:autoSpaceDN w:val="0"/>
              <w:adjustRightInd w:val="0"/>
              <w:ind w:left="1040" w:hanging="540"/>
              <w:jc w:val="both"/>
              <w:rPr>
                <w:rFonts w:ascii="Bookman Old Style" w:hAnsi="Bookman Old Style" w:cs="TTE26BB420t00"/>
                <w:sz w:val="18"/>
                <w:szCs w:val="18"/>
              </w:rPr>
            </w:pPr>
            <w:r>
              <w:rPr>
                <w:rFonts w:ascii="Bookman Old Style" w:hAnsi="Bookman Old Style" w:cs="TTE26BB420t00"/>
                <w:sz w:val="18"/>
                <w:szCs w:val="18"/>
              </w:rPr>
              <w:t xml:space="preserve">1.2    In case of any variation in the specification in Section – III (Special Conditions) &amp; Section–I (Instructions to bidders) and/or Section – II (General Terms and Condition), the specification given in the Section –III (Special Conditions) shall prevail. </w:t>
            </w:r>
          </w:p>
          <w:p>
            <w:pPr>
              <w:autoSpaceDE w:val="0"/>
              <w:autoSpaceDN w:val="0"/>
              <w:adjustRightInd w:val="0"/>
              <w:ind w:left="1040" w:hanging="540"/>
              <w:jc w:val="both"/>
              <w:rPr>
                <w:rFonts w:ascii="Bookman Old Style" w:hAnsi="Bookman Old Style" w:cs="TTE26BB420t00"/>
                <w:sz w:val="10"/>
                <w:szCs w:val="10"/>
              </w:rPr>
            </w:pPr>
          </w:p>
          <w:p>
            <w:pPr>
              <w:autoSpaceDE w:val="0"/>
              <w:autoSpaceDN w:val="0"/>
              <w:adjustRightInd w:val="0"/>
              <w:ind w:left="1040" w:hanging="540"/>
              <w:jc w:val="both"/>
              <w:rPr>
                <w:rFonts w:ascii="Bookman Old Style" w:hAnsi="Bookman Old Style" w:cs="TTE26D09A0t00"/>
                <w:sz w:val="18"/>
                <w:szCs w:val="18"/>
              </w:rPr>
            </w:pPr>
            <w:r>
              <w:rPr>
                <w:rFonts w:ascii="Bookman Old Style" w:hAnsi="Bookman Old Style" w:cs="TTE26BB420t00"/>
                <w:sz w:val="18"/>
                <w:szCs w:val="18"/>
              </w:rPr>
              <w:t xml:space="preserve">1.3   Brief Description of Work Site:  </w:t>
            </w:r>
            <w:r>
              <w:rPr>
                <w:rFonts w:ascii="Bookman Old Style" w:hAnsi="Bookman Old Style" w:cs="TTE26D09A0t00"/>
                <w:sz w:val="18"/>
                <w:szCs w:val="18"/>
              </w:rPr>
              <w:t>The work is to be performed in the factory premises of BHEL, Bhopal.</w:t>
            </w:r>
          </w:p>
          <w:p>
            <w:pPr>
              <w:autoSpaceDE w:val="0"/>
              <w:autoSpaceDN w:val="0"/>
              <w:adjustRightInd w:val="0"/>
              <w:ind w:left="1040" w:hanging="540"/>
              <w:jc w:val="both"/>
              <w:rPr>
                <w:rFonts w:ascii="Bookman Old Style" w:hAnsi="Bookman Old Style" w:cs="TTE26D09A0t00"/>
                <w:sz w:val="10"/>
                <w:szCs w:val="10"/>
              </w:rPr>
            </w:pPr>
          </w:p>
          <w:p>
            <w:pPr>
              <w:autoSpaceDE w:val="0"/>
              <w:autoSpaceDN w:val="0"/>
              <w:adjustRightInd w:val="0"/>
              <w:ind w:left="1040" w:hanging="540"/>
              <w:jc w:val="both"/>
              <w:rPr>
                <w:rFonts w:ascii="Bookman Old Style" w:hAnsi="Bookman Old Style" w:cs="TTE26D09A0t00"/>
                <w:sz w:val="18"/>
                <w:szCs w:val="18"/>
              </w:rPr>
            </w:pPr>
            <w:r>
              <w:rPr>
                <w:rFonts w:ascii="Bookman Old Style" w:hAnsi="Bookman Old Style" w:cs="TTE26BB420t00"/>
                <w:sz w:val="18"/>
                <w:szCs w:val="18"/>
              </w:rPr>
              <w:t xml:space="preserve">1.4   </w:t>
            </w:r>
            <w:r>
              <w:rPr>
                <w:rFonts w:ascii="Bookman Old Style" w:hAnsi="Bookman Old Style" w:cs="TTE26D09A0t00"/>
                <w:sz w:val="18"/>
                <w:szCs w:val="18"/>
              </w:rPr>
              <w:t>The bidders are advised to take into account all factors and any fluctuations in the market rates etc. having effect on prices. No claim will be entertained on this account after acceptance of the tender or during the currency of the contract.</w:t>
            </w:r>
          </w:p>
          <w:p>
            <w:pPr>
              <w:autoSpaceDE w:val="0"/>
              <w:autoSpaceDN w:val="0"/>
              <w:adjustRightInd w:val="0"/>
              <w:ind w:left="860" w:hanging="360"/>
              <w:jc w:val="both"/>
              <w:rPr>
                <w:rFonts w:ascii="Bookman Old Style" w:hAnsi="Bookman Old Style" w:cs="TTE26BB420t00"/>
                <w:sz w:val="10"/>
                <w:szCs w:val="10"/>
              </w:rPr>
            </w:pPr>
          </w:p>
          <w:p>
            <w:pPr>
              <w:pStyle w:val="ListParagraph"/>
              <w:numPr>
                <w:ilvl w:val="0"/>
                <w:numId w:val="6"/>
              </w:numPr>
              <w:autoSpaceDE w:val="0"/>
              <w:autoSpaceDN w:val="0"/>
              <w:adjustRightInd w:val="0"/>
              <w:jc w:val="both"/>
              <w:rPr>
                <w:rFonts w:ascii="Bookman Old Style" w:hAnsi="Bookman Old Style" w:cs="TTE26D09A0t00"/>
                <w:sz w:val="18"/>
                <w:szCs w:val="18"/>
              </w:rPr>
            </w:pPr>
            <w:r>
              <w:rPr>
                <w:rFonts w:ascii="Bookman Old Style" w:hAnsi="Bookman Old Style" w:cs="TTE26BB420t00"/>
                <w:b/>
                <w:bCs/>
                <w:sz w:val="18"/>
                <w:szCs w:val="18"/>
              </w:rPr>
              <w:t xml:space="preserve"> </w:t>
            </w:r>
            <w:r>
              <w:rPr>
                <w:rFonts w:ascii="Bookman Old Style" w:hAnsi="Bookman Old Style" w:cs="TTE26BB420t00"/>
                <w:b/>
                <w:bCs/>
                <w:szCs w:val="22"/>
              </w:rPr>
              <w:t>Pre-Qualifying criteria</w:t>
            </w:r>
            <w:r>
              <w:rPr>
                <w:rFonts w:ascii="Bookman Old Style" w:hAnsi="Bookman Old Style" w:cs="TTE26BB420t00"/>
                <w:sz w:val="18"/>
                <w:szCs w:val="18"/>
              </w:rPr>
              <w:t xml:space="preserve"> -</w:t>
            </w:r>
            <w:r>
              <w:rPr>
                <w:rFonts w:ascii="Bookman Old Style" w:hAnsi="Bookman Old Style" w:cs="TTE26D09A0t00"/>
                <w:sz w:val="18"/>
                <w:szCs w:val="18"/>
              </w:rPr>
              <w:t xml:space="preserve">The bidders should fulfill following qualifying criteria:                            </w:t>
            </w:r>
          </w:p>
          <w:p>
            <w:pPr>
              <w:pStyle w:val="ListParagraph"/>
              <w:autoSpaceDE w:val="0"/>
              <w:autoSpaceDN w:val="0"/>
              <w:adjustRightInd w:val="0"/>
              <w:ind w:left="420"/>
              <w:jc w:val="both"/>
              <w:rPr>
                <w:rFonts w:ascii="Bookman Old Style" w:hAnsi="Bookman Old Style" w:cs="TTE26D09A0t00"/>
                <w:sz w:val="18"/>
                <w:szCs w:val="18"/>
              </w:rPr>
            </w:pPr>
            <w:r>
              <w:rPr>
                <w:rFonts w:ascii="Bookman Old Style" w:hAnsi="Bookman Old Style" w:cs="TTE26D09A0t00"/>
                <w:sz w:val="18"/>
                <w:szCs w:val="18"/>
              </w:rPr>
              <w:t xml:space="preserve"> </w:t>
            </w:r>
            <w:r>
              <w:rPr>
                <w:rFonts w:ascii="Bookman Old Style" w:hAnsi="Bookman Old Style" w:cs="TTE26D09A0t00"/>
                <w:b/>
                <w:bCs/>
                <w:sz w:val="18"/>
                <w:szCs w:val="18"/>
              </w:rPr>
              <w:t>(As per CVC Guide Lines)</w:t>
            </w:r>
          </w:p>
          <w:p>
            <w:pPr>
              <w:pStyle w:val="ListParagraph"/>
              <w:autoSpaceDE w:val="0"/>
              <w:autoSpaceDN w:val="0"/>
              <w:adjustRightInd w:val="0"/>
              <w:ind w:left="420"/>
              <w:jc w:val="both"/>
              <w:rPr>
                <w:rFonts w:ascii="Bookman Old Style" w:hAnsi="Bookman Old Style" w:cs="TTE26D09A0t00"/>
                <w:sz w:val="18"/>
                <w:szCs w:val="18"/>
              </w:rPr>
            </w:pPr>
          </w:p>
          <w:p>
            <w:pPr>
              <w:pStyle w:val="ListParagraph"/>
              <w:numPr>
                <w:ilvl w:val="1"/>
                <w:numId w:val="6"/>
              </w:numPr>
              <w:autoSpaceDE w:val="0"/>
              <w:autoSpaceDN w:val="0"/>
              <w:adjustRightInd w:val="0"/>
              <w:jc w:val="both"/>
              <w:rPr>
                <w:rFonts w:ascii="Bookman Old Style" w:hAnsi="Bookman Old Style" w:cs="Arial"/>
                <w:sz w:val="18"/>
                <w:szCs w:val="18"/>
              </w:rPr>
            </w:pPr>
            <w:r>
              <w:rPr>
                <w:rFonts w:ascii="Bookman Old Style" w:hAnsi="Bookman Old Style" w:cs="Arial"/>
                <w:sz w:val="18"/>
                <w:szCs w:val="18"/>
              </w:rPr>
              <w:t>Average Annual financial turnover of the firm for last 3 years upto 31</w:t>
            </w:r>
            <w:r>
              <w:rPr>
                <w:rFonts w:ascii="Bookman Old Style" w:hAnsi="Bookman Old Style" w:cs="Arial"/>
                <w:sz w:val="18"/>
                <w:szCs w:val="18"/>
                <w:vertAlign w:val="superscript"/>
              </w:rPr>
              <w:t>st</w:t>
            </w:r>
            <w:r>
              <w:rPr>
                <w:rFonts w:ascii="Bookman Old Style" w:hAnsi="Bookman Old Style" w:cs="Arial"/>
                <w:sz w:val="18"/>
                <w:szCs w:val="18"/>
              </w:rPr>
              <w:t xml:space="preserve"> March 2021 should be at least </w:t>
            </w:r>
            <w:r>
              <w:rPr>
                <w:rFonts w:ascii="Bookman Old Style" w:hAnsi="Bookman Old Style" w:cs="Arial"/>
                <w:b/>
                <w:bCs/>
                <w:sz w:val="18"/>
                <w:szCs w:val="18"/>
              </w:rPr>
              <w:t>0.38 Lacks</w:t>
            </w:r>
            <w:r>
              <w:rPr>
                <w:rFonts w:ascii="Bookman Old Style" w:hAnsi="Bookman Old Style" w:cs="Arial"/>
                <w:sz w:val="18"/>
                <w:szCs w:val="18"/>
              </w:rPr>
              <w:t xml:space="preserve">. </w:t>
            </w:r>
          </w:p>
          <w:p>
            <w:pPr>
              <w:pStyle w:val="NormalWeb"/>
              <w:spacing w:before="0" w:beforeAutospacing="0" w:after="0" w:afterAutospacing="0" w:line="253" w:lineRule="atLeast"/>
              <w:ind w:left="720"/>
              <w:rPr>
                <w:rFonts w:ascii="Bookman Old Style" w:hAnsi="Bookman Old Style" w:cs="Calibri"/>
                <w:color w:val="333333"/>
                <w:sz w:val="18"/>
                <w:szCs w:val="18"/>
              </w:rPr>
            </w:pPr>
            <w:r>
              <w:rPr>
                <w:rFonts w:ascii="Bookman Old Style" w:hAnsi="Bookman Old Style" w:cs="Calibri"/>
                <w:color w:val="333333"/>
                <w:sz w:val="18"/>
                <w:szCs w:val="18"/>
              </w:rPr>
              <w:t>Following Documentary proof must be submitted as proof of Average Annual Turnover.</w:t>
            </w:r>
          </w:p>
          <w:p>
            <w:pPr>
              <w:pStyle w:val="NormalWeb"/>
              <w:spacing w:before="0" w:beforeAutospacing="0" w:after="0" w:afterAutospacing="0" w:line="253" w:lineRule="atLeast"/>
              <w:ind w:left="720"/>
              <w:rPr>
                <w:rFonts w:ascii="Bookman Old Style" w:hAnsi="Bookman Old Style" w:cs="Calibri"/>
                <w:color w:val="333333"/>
                <w:sz w:val="18"/>
                <w:szCs w:val="18"/>
              </w:rPr>
            </w:pPr>
            <w:r>
              <w:rPr>
                <w:rFonts w:ascii="Bookman Old Style" w:hAnsi="Bookman Old Style" w:cs="Calibri"/>
                <w:color w:val="333333"/>
                <w:sz w:val="18"/>
                <w:szCs w:val="18"/>
              </w:rPr>
              <w:t>1) Audited Profit &amp; Loss Account and Balance Sheet must be submitted as proof of Average Annual Turnover. The financial statements must be signed by the owner and the auditor. Auditors seal, Name, firm name, Membership No. , FRN No., UDIN  and the capacity in which he is signing (Proprietor/Partner),  must be mentioned on  the Profit &amp; Loss A/c and Balance Sheet.</w:t>
            </w:r>
          </w:p>
          <w:p>
            <w:pPr>
              <w:pStyle w:val="NormalWeb"/>
              <w:spacing w:before="0" w:beforeAutospacing="0" w:after="200" w:afterAutospacing="0" w:line="253" w:lineRule="atLeast"/>
              <w:ind w:left="720"/>
              <w:rPr>
                <w:rFonts w:ascii="Bookman Old Style" w:hAnsi="Bookman Old Style" w:cs="Calibri"/>
                <w:color w:val="333333"/>
                <w:sz w:val="18"/>
                <w:szCs w:val="18"/>
              </w:rPr>
            </w:pPr>
            <w:r>
              <w:rPr>
                <w:rFonts w:ascii="Bookman Old Style" w:hAnsi="Bookman Old Style" w:cs="Calibri"/>
                <w:color w:val="333333"/>
                <w:sz w:val="18"/>
                <w:szCs w:val="18"/>
              </w:rPr>
              <w:t>2) In case of proprietorship and partnership where Audited Profit &amp; Loss A/c and Balance Sheet is not available, CA certificate certifying turnover for the required financial years must be submitted, which must be on his letter head mentioning his and his firm name, membership number, FRN no, UDIN, capacity in which he is signing (Proprietor/Partner) , date and place of signing.</w:t>
            </w:r>
          </w:p>
          <w:p>
            <w:pPr>
              <w:autoSpaceDE w:val="0"/>
              <w:autoSpaceDN w:val="0"/>
              <w:adjustRightInd w:val="0"/>
              <w:jc w:val="both"/>
              <w:rPr>
                <w:rFonts w:ascii="Bookman Old Style" w:hAnsi="Bookman Old Style" w:cs="TTE26D09A0t00"/>
                <w:sz w:val="2"/>
                <w:szCs w:val="8"/>
              </w:rPr>
            </w:pPr>
          </w:p>
          <w:p>
            <w:pPr>
              <w:pStyle w:val="Default"/>
              <w:spacing w:line="276" w:lineRule="auto"/>
              <w:jc w:val="both"/>
              <w:rPr>
                <w:color w:val="auto"/>
                <w:sz w:val="18"/>
                <w:szCs w:val="18"/>
              </w:rPr>
            </w:pPr>
            <w:r>
              <w:rPr>
                <w:color w:val="auto"/>
                <w:sz w:val="18"/>
                <w:szCs w:val="18"/>
              </w:rPr>
              <w:t xml:space="preserve">       2.2   Experience of having successfully </w:t>
            </w:r>
            <w:r>
              <w:rPr>
                <w:sz w:val="18"/>
                <w:szCs w:val="18"/>
              </w:rPr>
              <w:t>completed or ongoing works contract</w:t>
            </w:r>
            <w:r>
              <w:rPr>
                <w:color w:val="auto"/>
                <w:sz w:val="18"/>
                <w:szCs w:val="18"/>
              </w:rPr>
              <w:t xml:space="preserve"> for manual deburring </w:t>
            </w:r>
          </w:p>
          <w:p>
            <w:pPr>
              <w:pStyle w:val="Default"/>
              <w:jc w:val="both"/>
              <w:rPr>
                <w:color w:val="auto"/>
                <w:sz w:val="18"/>
                <w:szCs w:val="18"/>
              </w:rPr>
            </w:pPr>
            <w:r>
              <w:t xml:space="preserve">            </w:t>
            </w:r>
            <w:r>
              <w:rPr>
                <w:sz w:val="18"/>
                <w:szCs w:val="18"/>
              </w:rPr>
              <w:t xml:space="preserve">re-stacking work of Hydro rim, pole/LEM STR/RTR punching or </w:t>
            </w:r>
            <w:r>
              <w:rPr>
                <w:color w:val="auto"/>
                <w:sz w:val="18"/>
                <w:szCs w:val="18"/>
              </w:rPr>
              <w:t>similar work since 1</w:t>
            </w:r>
            <w:r>
              <w:rPr>
                <w:color w:val="auto"/>
                <w:sz w:val="18"/>
                <w:szCs w:val="18"/>
                <w:vertAlign w:val="superscript"/>
              </w:rPr>
              <w:t>st</w:t>
            </w:r>
            <w:r>
              <w:rPr>
                <w:color w:val="auto"/>
                <w:sz w:val="18"/>
                <w:szCs w:val="18"/>
              </w:rPr>
              <w:t xml:space="preserve"> Aug</w:t>
            </w:r>
          </w:p>
          <w:p>
            <w:pPr>
              <w:pStyle w:val="Default"/>
              <w:jc w:val="both"/>
              <w:rPr>
                <w:color w:val="auto"/>
                <w:sz w:val="18"/>
                <w:szCs w:val="18"/>
              </w:rPr>
            </w:pPr>
            <w:r>
              <w:rPr>
                <w:color w:val="auto"/>
                <w:sz w:val="18"/>
                <w:szCs w:val="18"/>
              </w:rPr>
              <w:t xml:space="preserve">                2015, </w:t>
            </w:r>
            <w:r>
              <w:rPr>
                <w:b/>
                <w:bCs/>
                <w:color w:val="auto"/>
                <w:sz w:val="18"/>
                <w:szCs w:val="18"/>
              </w:rPr>
              <w:t>till 31</w:t>
            </w:r>
            <w:r>
              <w:rPr>
                <w:b/>
                <w:bCs/>
                <w:color w:val="auto"/>
                <w:sz w:val="18"/>
                <w:szCs w:val="18"/>
                <w:vertAlign w:val="superscript"/>
              </w:rPr>
              <w:t>st</w:t>
            </w:r>
            <w:r>
              <w:rPr>
                <w:b/>
                <w:bCs/>
                <w:color w:val="auto"/>
                <w:sz w:val="18"/>
                <w:szCs w:val="18"/>
              </w:rPr>
              <w:t xml:space="preserve"> July 2022</w:t>
            </w:r>
            <w:r>
              <w:rPr>
                <w:color w:val="auto"/>
                <w:sz w:val="18"/>
                <w:szCs w:val="18"/>
              </w:rPr>
              <w:t xml:space="preserve">, should be either of the following- </w:t>
            </w:r>
          </w:p>
          <w:p>
            <w:pPr>
              <w:pStyle w:val="Default"/>
              <w:ind w:left="886" w:hanging="450"/>
              <w:jc w:val="both"/>
              <w:rPr>
                <w:color w:val="auto"/>
                <w:sz w:val="18"/>
                <w:szCs w:val="18"/>
              </w:rPr>
            </w:pPr>
          </w:p>
          <w:p>
            <w:pPr>
              <w:pStyle w:val="Default"/>
              <w:spacing w:line="276" w:lineRule="auto"/>
              <w:ind w:firstLine="886"/>
              <w:jc w:val="both"/>
              <w:rPr>
                <w:color w:val="auto"/>
                <w:sz w:val="18"/>
                <w:szCs w:val="18"/>
              </w:rPr>
            </w:pPr>
            <w:r>
              <w:rPr>
                <w:color w:val="auto"/>
                <w:sz w:val="18"/>
                <w:szCs w:val="18"/>
              </w:rPr>
              <w:t xml:space="preserve">a. Three completed works each costing not less than the amount equal to </w:t>
            </w:r>
            <w:r>
              <w:rPr>
                <w:b/>
                <w:bCs/>
                <w:color w:val="auto"/>
                <w:sz w:val="18"/>
                <w:szCs w:val="18"/>
              </w:rPr>
              <w:t>0.51 Lacs</w:t>
            </w:r>
            <w:r>
              <w:rPr>
                <w:color w:val="auto"/>
                <w:sz w:val="18"/>
                <w:szCs w:val="18"/>
              </w:rPr>
              <w:t xml:space="preserve">. </w:t>
            </w:r>
          </w:p>
          <w:p>
            <w:pPr>
              <w:pStyle w:val="Default"/>
              <w:spacing w:line="276" w:lineRule="auto"/>
              <w:ind w:firstLine="886"/>
              <w:jc w:val="both"/>
              <w:rPr>
                <w:color w:val="auto"/>
                <w:sz w:val="18"/>
                <w:szCs w:val="18"/>
              </w:rPr>
            </w:pPr>
            <w:r>
              <w:rPr>
                <w:b/>
                <w:bCs/>
                <w:color w:val="auto"/>
                <w:sz w:val="18"/>
                <w:szCs w:val="18"/>
              </w:rPr>
              <w:t xml:space="preserve">                                     or </w:t>
            </w:r>
          </w:p>
          <w:p>
            <w:pPr>
              <w:pStyle w:val="Default"/>
              <w:spacing w:line="276" w:lineRule="auto"/>
              <w:ind w:firstLine="886"/>
              <w:jc w:val="both"/>
              <w:rPr>
                <w:color w:val="auto"/>
                <w:sz w:val="18"/>
                <w:szCs w:val="18"/>
              </w:rPr>
            </w:pPr>
            <w:r>
              <w:rPr>
                <w:color w:val="auto"/>
                <w:sz w:val="18"/>
                <w:szCs w:val="18"/>
              </w:rPr>
              <w:t xml:space="preserve">b. Two completed works each costing not less than the amount equal to </w:t>
            </w:r>
            <w:r>
              <w:rPr>
                <w:b/>
                <w:bCs/>
                <w:color w:val="auto"/>
                <w:sz w:val="18"/>
                <w:szCs w:val="18"/>
              </w:rPr>
              <w:t>0.64 Lacs</w:t>
            </w:r>
            <w:r>
              <w:rPr>
                <w:color w:val="auto"/>
                <w:sz w:val="18"/>
                <w:szCs w:val="18"/>
              </w:rPr>
              <w:t xml:space="preserve">. </w:t>
            </w:r>
          </w:p>
          <w:p>
            <w:pPr>
              <w:pStyle w:val="Default"/>
              <w:spacing w:line="276" w:lineRule="auto"/>
              <w:ind w:firstLine="886"/>
              <w:jc w:val="both"/>
              <w:rPr>
                <w:color w:val="auto"/>
                <w:sz w:val="18"/>
                <w:szCs w:val="18"/>
              </w:rPr>
            </w:pPr>
            <w:r>
              <w:rPr>
                <w:b/>
                <w:bCs/>
                <w:color w:val="auto"/>
                <w:sz w:val="18"/>
                <w:szCs w:val="18"/>
              </w:rPr>
              <w:t xml:space="preserve">                                     or </w:t>
            </w:r>
          </w:p>
          <w:p>
            <w:pPr>
              <w:autoSpaceDE w:val="0"/>
              <w:autoSpaceDN w:val="0"/>
              <w:adjustRightInd w:val="0"/>
              <w:ind w:firstLine="886"/>
              <w:jc w:val="both"/>
              <w:rPr>
                <w:rFonts w:ascii="Bookman Old Style" w:hAnsi="Bookman Old Style"/>
                <w:b/>
                <w:bCs/>
                <w:sz w:val="18"/>
                <w:szCs w:val="18"/>
              </w:rPr>
            </w:pPr>
            <w:r>
              <w:rPr>
                <w:rFonts w:ascii="Bookman Old Style" w:hAnsi="Bookman Old Style"/>
                <w:sz w:val="18"/>
                <w:szCs w:val="18"/>
              </w:rPr>
              <w:t xml:space="preserve">c. One completed work costing not less than the amount equal to </w:t>
            </w:r>
            <w:r>
              <w:rPr>
                <w:rFonts w:ascii="Bookman Old Style" w:hAnsi="Bookman Old Style"/>
                <w:b/>
                <w:bCs/>
                <w:sz w:val="18"/>
                <w:szCs w:val="18"/>
              </w:rPr>
              <w:t xml:space="preserve">1.02 Lacs.  </w:t>
            </w:r>
          </w:p>
          <w:p>
            <w:pPr>
              <w:autoSpaceDE w:val="0"/>
              <w:autoSpaceDN w:val="0"/>
              <w:adjustRightInd w:val="0"/>
              <w:ind w:firstLine="886"/>
              <w:jc w:val="both"/>
              <w:rPr>
                <w:rFonts w:ascii="Bookman Old Style" w:hAnsi="Bookman Old Style"/>
                <w:b/>
                <w:bCs/>
                <w:sz w:val="18"/>
                <w:szCs w:val="18"/>
              </w:rPr>
            </w:pPr>
          </w:p>
          <w:p>
            <w:pPr>
              <w:autoSpaceDE w:val="0"/>
              <w:autoSpaceDN w:val="0"/>
              <w:adjustRightInd w:val="0"/>
              <w:ind w:firstLine="886"/>
              <w:jc w:val="both"/>
              <w:rPr>
                <w:rFonts w:ascii="Bookman Old Style" w:hAnsi="Bookman Old Style" w:cs="Arial Unicode MS"/>
                <w:sz w:val="24"/>
                <w:szCs w:val="24"/>
                <w:lang w:val="en-IN"/>
              </w:rPr>
            </w:pPr>
            <w:r>
              <w:rPr>
                <w:rFonts w:ascii="Bookman Old Style" w:hAnsi="Bookman Old Style"/>
                <w:b/>
                <w:bCs/>
                <w:sz w:val="18"/>
                <w:szCs w:val="18"/>
              </w:rPr>
              <w:t>Similar Work means: -</w:t>
            </w:r>
          </w:p>
          <w:p>
            <w:pPr>
              <w:pStyle w:val="ListParagraph"/>
              <w:numPr>
                <w:ilvl w:val="0"/>
                <w:numId w:val="48"/>
              </w:numPr>
              <w:autoSpaceDE w:val="0"/>
              <w:autoSpaceDN w:val="0"/>
              <w:adjustRightInd w:val="0"/>
              <w:rPr>
                <w:rFonts w:ascii="Bookman Old Style" w:hAnsi="Bookman Old Style" w:cs="Bookman Old Style"/>
                <w:color w:val="000000"/>
                <w:sz w:val="18"/>
                <w:szCs w:val="18"/>
                <w:lang w:val="en-IN"/>
              </w:rPr>
            </w:pPr>
            <w:r>
              <w:rPr>
                <w:rFonts w:ascii="Bookman Old Style" w:hAnsi="Bookman Old Style" w:cs="Bookman Old Style"/>
                <w:color w:val="000000"/>
                <w:sz w:val="18"/>
                <w:szCs w:val="18"/>
                <w:lang w:val="en-IN"/>
              </w:rPr>
              <w:t xml:space="preserve">Manual grinding work has been done on any job </w:t>
            </w:r>
          </w:p>
          <w:p>
            <w:pPr>
              <w:autoSpaceDE w:val="0"/>
              <w:autoSpaceDN w:val="0"/>
              <w:adjustRightInd w:val="0"/>
              <w:rPr>
                <w:rFonts w:ascii="Bookman Old Style" w:hAnsi="Bookman Old Style" w:cs="Bookman Old Style"/>
                <w:color w:val="000000"/>
                <w:sz w:val="18"/>
                <w:szCs w:val="18"/>
                <w:lang w:val="en-IN"/>
              </w:rPr>
            </w:pPr>
          </w:p>
          <w:p>
            <w:pPr>
              <w:autoSpaceDE w:val="0"/>
              <w:autoSpaceDN w:val="0"/>
              <w:adjustRightInd w:val="0"/>
              <w:ind w:left="886" w:hanging="886"/>
              <w:jc w:val="both"/>
              <w:rPr>
                <w:rFonts w:ascii="Bookman Old Style" w:hAnsi="Bookman Old Style" w:cs="Arial"/>
                <w:sz w:val="18"/>
                <w:szCs w:val="18"/>
              </w:rPr>
            </w:pPr>
            <w:r>
              <w:rPr>
                <w:rFonts w:ascii="Bookman Old Style" w:hAnsi="Bookman Old Style" w:cs="TTE26D09A0t00"/>
                <w:sz w:val="18"/>
                <w:szCs w:val="18"/>
              </w:rPr>
              <w:t xml:space="preserve"> </w:t>
            </w:r>
          </w:p>
          <w:tbl>
            <w:tblPr>
              <w:tblW w:w="0" w:type="auto"/>
              <w:tblBorders>
                <w:top w:val="nil"/>
                <w:left w:val="nil"/>
                <w:bottom w:val="nil"/>
                <w:right w:val="nil"/>
              </w:tblBorders>
              <w:tblLook w:val="0000" w:firstRow="0" w:lastRow="0" w:firstColumn="0" w:lastColumn="0" w:noHBand="0" w:noVBand="0"/>
            </w:tblPr>
            <w:tblGrid>
              <w:gridCol w:w="9187"/>
            </w:tblGrid>
            <w:tr>
              <w:trPr>
                <w:trHeight w:val="295"/>
              </w:trPr>
              <w:tc>
                <w:tcPr>
                  <w:tcW w:w="0" w:type="auto"/>
                </w:tcPr>
                <w:p>
                  <w:pPr>
                    <w:autoSpaceDE w:val="0"/>
                    <w:autoSpaceDN w:val="0"/>
                    <w:adjustRightInd w:val="0"/>
                    <w:spacing w:after="0" w:line="240" w:lineRule="auto"/>
                    <w:rPr>
                      <w:rFonts w:ascii="Bookman Old Style" w:hAnsi="Bookman Old Style" w:cs="Bookman Old Style"/>
                      <w:b/>
                      <w:bCs/>
                      <w:color w:val="000000"/>
                      <w:sz w:val="18"/>
                      <w:szCs w:val="18"/>
                    </w:rPr>
                  </w:pPr>
                  <w:r>
                    <w:rPr>
                      <w:rFonts w:ascii="Bookman Old Style" w:hAnsi="Bookman Old Style" w:cs="Bookman Old Style"/>
                      <w:b/>
                      <w:bCs/>
                      <w:color w:val="000000"/>
                      <w:sz w:val="18"/>
                      <w:szCs w:val="18"/>
                    </w:rPr>
                    <w:t>For verification of authentication, work order and its completion certificate shall be submitted by party in proof of experience.  “Experience with non Govt. Organization shall require TDS certificate showing payment to the contractor as support document”.</w:t>
                  </w:r>
                </w:p>
                <w:p>
                  <w:pPr>
                    <w:autoSpaceDE w:val="0"/>
                    <w:autoSpaceDN w:val="0"/>
                    <w:adjustRightInd w:val="0"/>
                    <w:spacing w:after="0" w:line="240" w:lineRule="auto"/>
                    <w:rPr>
                      <w:rFonts w:ascii="Bookman Old Style" w:hAnsi="Bookman Old Style" w:cs="Bookman Old Style"/>
                      <w:b/>
                      <w:bCs/>
                      <w:color w:val="000000"/>
                      <w:sz w:val="2"/>
                      <w:szCs w:val="2"/>
                    </w:rPr>
                  </w:pPr>
                </w:p>
                <w:p>
                  <w:pPr>
                    <w:autoSpaceDE w:val="0"/>
                    <w:autoSpaceDN w:val="0"/>
                    <w:adjustRightInd w:val="0"/>
                    <w:spacing w:after="0" w:line="240" w:lineRule="auto"/>
                    <w:rPr>
                      <w:rFonts w:ascii="Bookman Old Style" w:hAnsi="Bookman Old Style" w:cs="Bookman Old Style"/>
                      <w:b/>
                      <w:bCs/>
                      <w:color w:val="000000"/>
                      <w:sz w:val="10"/>
                      <w:szCs w:val="10"/>
                    </w:rPr>
                  </w:pPr>
                  <w:r>
                    <w:rPr>
                      <w:rFonts w:ascii="Bookman Old Style" w:hAnsi="Bookman Old Style" w:cs="Bookman Old Style"/>
                      <w:b/>
                      <w:bCs/>
                      <w:color w:val="000000"/>
                      <w:sz w:val="10"/>
                      <w:szCs w:val="10"/>
                    </w:rPr>
                    <w:t xml:space="preserve"> </w:t>
                  </w:r>
                </w:p>
                <w:p>
                  <w:pPr>
                    <w:autoSpaceDE w:val="0"/>
                    <w:autoSpaceDN w:val="0"/>
                    <w:adjustRightInd w:val="0"/>
                    <w:spacing w:after="0" w:line="240" w:lineRule="auto"/>
                    <w:rPr>
                      <w:rFonts w:ascii="Bookman Old Style" w:hAnsi="Bookman Old Style" w:cs="Bookman Old Style"/>
                      <w:color w:val="000000"/>
                      <w:sz w:val="2"/>
                      <w:szCs w:val="2"/>
                    </w:rPr>
                  </w:pPr>
                </w:p>
              </w:tc>
            </w:tr>
          </w:tbl>
          <w:p>
            <w:pPr>
              <w:autoSpaceDE w:val="0"/>
              <w:autoSpaceDN w:val="0"/>
              <w:adjustRightInd w:val="0"/>
              <w:ind w:left="886" w:hanging="886"/>
              <w:jc w:val="both"/>
              <w:rPr>
                <w:rFonts w:ascii="Bookman Old Style" w:hAnsi="Bookman Old Style" w:cs="Arial"/>
                <w:sz w:val="10"/>
                <w:szCs w:val="10"/>
              </w:rPr>
            </w:pPr>
            <w:r>
              <w:rPr>
                <w:rFonts w:ascii="Bookman Old Style" w:hAnsi="Bookman Old Style" w:cs="TTE26D09A0t00"/>
                <w:sz w:val="18"/>
                <w:szCs w:val="18"/>
              </w:rPr>
              <w:t xml:space="preserve">        </w:t>
            </w:r>
          </w:p>
          <w:p>
            <w:pPr>
              <w:pStyle w:val="ListParagraph"/>
              <w:autoSpaceDE w:val="0"/>
              <w:autoSpaceDN w:val="0"/>
              <w:adjustRightInd w:val="0"/>
              <w:spacing w:line="360" w:lineRule="auto"/>
              <w:jc w:val="both"/>
              <w:rPr>
                <w:rFonts w:ascii="Bookman Old Style" w:hAnsi="Bookman Old Style" w:cs="TTE26D09A0t00"/>
                <w:sz w:val="2"/>
                <w:szCs w:val="8"/>
              </w:rPr>
            </w:pPr>
          </w:p>
        </w:tc>
      </w:tr>
    </w:tbl>
    <w:p>
      <w:pPr>
        <w:spacing w:after="0"/>
        <w:jc w:val="center"/>
        <w:rPr>
          <w:rFonts w:ascii="Bookman Old Style" w:hAnsi="Bookman Old Style"/>
          <w:b/>
          <w:bCs/>
          <w:sz w:val="18"/>
          <w:szCs w:val="18"/>
        </w:rPr>
      </w:pPr>
      <w:r>
        <w:rPr>
          <w:rFonts w:ascii="Bookman Old Style" w:hAnsi="Bookman Old Style"/>
          <w:b/>
          <w:bCs/>
          <w:sz w:val="18"/>
          <w:szCs w:val="18"/>
        </w:rPr>
        <w:t>SECTION –III</w:t>
      </w: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tbl>
      <w:tblPr>
        <w:tblStyle w:val="TableGrid"/>
        <w:tblW w:w="9771" w:type="dxa"/>
        <w:tblLook w:val="04A0" w:firstRow="1" w:lastRow="0" w:firstColumn="1" w:lastColumn="0" w:noHBand="0" w:noVBand="1"/>
      </w:tblPr>
      <w:tblGrid>
        <w:gridCol w:w="368"/>
        <w:gridCol w:w="1127"/>
        <w:gridCol w:w="5972"/>
        <w:gridCol w:w="2304"/>
      </w:tblGrid>
      <w:tr>
        <w:trPr>
          <w:trHeight w:val="340"/>
        </w:trPr>
        <w:tc>
          <w:tcPr>
            <w:tcW w:w="368"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p>
            <w:pPr>
              <w:jc w:val="both"/>
              <w:rPr>
                <w:rFonts w:ascii="Bookman Old Style" w:hAnsi="Bookman Old Style"/>
                <w:color w:val="FF0000"/>
                <w:sz w:val="18"/>
                <w:szCs w:val="18"/>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r>
              <w:rPr>
                <w:rFonts w:ascii="Bookman Old Style" w:hAnsi="Bookman Old Style" w:cs="TTE26BB420t00"/>
                <w:b/>
                <w:bCs/>
                <w:noProof/>
                <w:color w:val="FF0000"/>
                <w:sz w:val="18"/>
                <w:szCs w:val="18"/>
                <w:lang w:val="en-IN" w:eastAsia="en-IN"/>
              </w:rPr>
              <w:drawing>
                <wp:inline distT="0" distB="0" distL="0" distR="0">
                  <wp:extent cx="578853" cy="450166"/>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18"/>
                <w:szCs w:val="18"/>
              </w:rPr>
            </w:pPr>
            <w:r>
              <w:rPr>
                <w:rFonts w:ascii="Bookman Old Style" w:hAnsi="Bookman Old Style"/>
                <w:b/>
                <w:bCs/>
                <w:sz w:val="18"/>
                <w:szCs w:val="18"/>
              </w:rPr>
              <w:t>PRESS SHOP DIV</w:t>
            </w:r>
          </w:p>
        </w:tc>
        <w:tc>
          <w:tcPr>
            <w:tcW w:w="230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16  of  31</w:t>
            </w:r>
          </w:p>
        </w:tc>
      </w:tr>
      <w:tr>
        <w:trPr>
          <w:trHeight w:val="511"/>
        </w:trPr>
        <w:tc>
          <w:tcPr>
            <w:tcW w:w="368"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tc>
        <w:tc>
          <w:tcPr>
            <w:tcW w:w="112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tc>
        <w:tc>
          <w:tcPr>
            <w:tcW w:w="59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18"/>
                <w:szCs w:val="18"/>
              </w:rPr>
            </w:pPr>
            <w:r>
              <w:rPr>
                <w:rFonts w:ascii="Bookman Old Style" w:hAnsi="Bookman Old Style"/>
                <w:b/>
                <w:bCs/>
                <w:sz w:val="20"/>
              </w:rPr>
              <w:t>SPECIAL TERMS AND CONDITIONS</w:t>
            </w:r>
          </w:p>
        </w:tc>
        <w:tc>
          <w:tcPr>
            <w:tcW w:w="230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969"/>
        </w:trPr>
        <w:tc>
          <w:tcPr>
            <w:tcW w:w="368" w:type="dxa"/>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tc>
        <w:tc>
          <w:tcPr>
            <w:tcW w:w="9403"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10"/>
                <w:szCs w:val="10"/>
              </w:rPr>
            </w:pPr>
          </w:p>
          <w:p>
            <w:pPr>
              <w:autoSpaceDE w:val="0"/>
              <w:autoSpaceDN w:val="0"/>
              <w:adjustRightInd w:val="0"/>
              <w:ind w:left="886" w:hanging="886"/>
              <w:jc w:val="both"/>
              <w:rPr>
                <w:rFonts w:ascii="Bookman Old Style" w:hAnsi="Bookman Old Style" w:cs="Arial"/>
                <w:sz w:val="18"/>
                <w:szCs w:val="18"/>
              </w:rPr>
            </w:pPr>
            <w:r>
              <w:rPr>
                <w:rFonts w:ascii="Bookman Old Style" w:hAnsi="Bookman Old Style" w:cs="TTE26D09A0t00"/>
                <w:sz w:val="18"/>
                <w:szCs w:val="18"/>
              </w:rPr>
              <w:t xml:space="preserve"> </w:t>
            </w:r>
          </w:p>
          <w:tbl>
            <w:tblPr>
              <w:tblW w:w="0" w:type="auto"/>
              <w:tblBorders>
                <w:top w:val="nil"/>
                <w:left w:val="nil"/>
                <w:bottom w:val="nil"/>
                <w:right w:val="nil"/>
              </w:tblBorders>
              <w:tblLook w:val="0000" w:firstRow="0" w:lastRow="0" w:firstColumn="0" w:lastColumn="0" w:noHBand="0" w:noVBand="0"/>
            </w:tblPr>
            <w:tblGrid>
              <w:gridCol w:w="9187"/>
            </w:tblGrid>
            <w:tr>
              <w:trPr>
                <w:trHeight w:val="295"/>
              </w:trPr>
              <w:tc>
                <w:tcPr>
                  <w:tcW w:w="0" w:type="auto"/>
                </w:tcPr>
                <w:p>
                  <w:pPr>
                    <w:autoSpaceDE w:val="0"/>
                    <w:autoSpaceDN w:val="0"/>
                    <w:adjustRightInd w:val="0"/>
                    <w:spacing w:after="0" w:line="240" w:lineRule="auto"/>
                    <w:rPr>
                      <w:rFonts w:ascii="Bookman Old Style" w:hAnsi="Bookman Old Style" w:cs="Bookman Old Style"/>
                      <w:b/>
                      <w:bCs/>
                      <w:color w:val="000000"/>
                      <w:sz w:val="2"/>
                      <w:szCs w:val="2"/>
                    </w:rPr>
                  </w:pPr>
                </w:p>
                <w:p>
                  <w:pPr>
                    <w:autoSpaceDE w:val="0"/>
                    <w:autoSpaceDN w:val="0"/>
                    <w:adjustRightInd w:val="0"/>
                    <w:spacing w:after="0" w:line="240" w:lineRule="auto"/>
                    <w:rPr>
                      <w:rFonts w:ascii="Bookman Old Style" w:hAnsi="Bookman Old Style" w:cs="Bookman Old Style"/>
                      <w:b/>
                      <w:bCs/>
                      <w:color w:val="000000"/>
                      <w:sz w:val="10"/>
                      <w:szCs w:val="10"/>
                    </w:rPr>
                  </w:pPr>
                  <w:r>
                    <w:rPr>
                      <w:rFonts w:ascii="Bookman Old Style" w:hAnsi="Bookman Old Style" w:cs="Bookman Old Style"/>
                      <w:b/>
                      <w:bCs/>
                      <w:color w:val="000000"/>
                      <w:sz w:val="10"/>
                      <w:szCs w:val="10"/>
                    </w:rPr>
                    <w:t xml:space="preserve"> </w:t>
                  </w:r>
                </w:p>
                <w:p>
                  <w:pPr>
                    <w:pStyle w:val="ListParagraph"/>
                    <w:numPr>
                      <w:ilvl w:val="1"/>
                      <w:numId w:val="33"/>
                    </w:numPr>
                    <w:autoSpaceDE w:val="0"/>
                    <w:autoSpaceDN w:val="0"/>
                    <w:adjustRightInd w:val="0"/>
                    <w:spacing w:after="0" w:line="240" w:lineRule="auto"/>
                    <w:rPr>
                      <w:rFonts w:ascii="Bookman Old Style" w:hAnsi="Bookman Old Style" w:cs="Bookman Old Style"/>
                      <w:b/>
                      <w:bCs/>
                      <w:color w:val="000000"/>
                      <w:sz w:val="20"/>
                      <w:u w:val="single"/>
                    </w:rPr>
                  </w:pPr>
                  <w:r>
                    <w:rPr>
                      <w:rFonts w:ascii="Bookman Old Style" w:hAnsi="Bookman Old Style" w:cs="Bookman Old Style"/>
                      <w:b/>
                      <w:bCs/>
                      <w:color w:val="000000"/>
                      <w:sz w:val="20"/>
                      <w:u w:val="single"/>
                    </w:rPr>
                    <w:t>Relaxation of Norms for Startups Medium Enterprises</w:t>
                  </w:r>
                </w:p>
                <w:p>
                  <w:pPr>
                    <w:autoSpaceDE w:val="0"/>
                    <w:autoSpaceDN w:val="0"/>
                    <w:adjustRightInd w:val="0"/>
                    <w:spacing w:after="0" w:line="240" w:lineRule="auto"/>
                    <w:ind w:left="795"/>
                    <w:rPr>
                      <w:rFonts w:ascii="Bookman Old Style" w:hAnsi="Bookman Old Style" w:cs="Bookman Old Style"/>
                      <w:color w:val="000000"/>
                      <w:sz w:val="18"/>
                      <w:szCs w:val="18"/>
                    </w:rPr>
                  </w:pPr>
                  <w:r>
                    <w:rPr>
                      <w:rFonts w:ascii="Bookman Old Style" w:hAnsi="Bookman Old Style" w:cs="Bookman Old Style"/>
                      <w:color w:val="000000"/>
                      <w:sz w:val="18"/>
                      <w:szCs w:val="18"/>
                    </w:rPr>
                    <w:t>Govt. of India guidelines regarding relaxation of norms for startups Medium Enterprise bidders shall be followed as below for this tender: -</w:t>
                  </w:r>
                </w:p>
                <w:p>
                  <w:pPr>
                    <w:autoSpaceDE w:val="0"/>
                    <w:autoSpaceDN w:val="0"/>
                    <w:adjustRightInd w:val="0"/>
                    <w:spacing w:after="0" w:line="240" w:lineRule="auto"/>
                    <w:ind w:left="795"/>
                    <w:rPr>
                      <w:rFonts w:ascii="Bookman Old Style" w:hAnsi="Bookman Old Style" w:cs="Bookman Old Style"/>
                      <w:color w:val="000000"/>
                      <w:sz w:val="18"/>
                      <w:szCs w:val="18"/>
                    </w:rPr>
                  </w:pPr>
                  <w:r>
                    <w:rPr>
                      <w:rFonts w:ascii="Bookman Old Style" w:hAnsi="Bookman Old Style" w:cs="Bookman Old Style"/>
                      <w:color w:val="000000"/>
                      <w:sz w:val="18"/>
                      <w:szCs w:val="18"/>
                    </w:rPr>
                    <w:t>Relaxation is allowed for prior turnover only (exemption from 2.1) but bidder must fulfill experience criteria as per 2.2 above considering higher safety and risk involved in operation of manual grinding M/c.</w:t>
                  </w:r>
                </w:p>
                <w:p>
                  <w:pPr>
                    <w:autoSpaceDE w:val="0"/>
                    <w:autoSpaceDN w:val="0"/>
                    <w:adjustRightInd w:val="0"/>
                    <w:spacing w:after="0" w:line="240" w:lineRule="auto"/>
                    <w:ind w:left="795"/>
                    <w:rPr>
                      <w:rFonts w:ascii="Bookman Old Style" w:hAnsi="Bookman Old Style" w:cs="Bookman Old Style"/>
                      <w:color w:val="000000"/>
                      <w:sz w:val="18"/>
                      <w:szCs w:val="18"/>
                    </w:rPr>
                  </w:pPr>
                  <w:r>
                    <w:rPr>
                      <w:rFonts w:ascii="Bookman Old Style" w:hAnsi="Bookman Old Style" w:cs="Bookman Old Style"/>
                      <w:color w:val="000000"/>
                      <w:sz w:val="18"/>
                      <w:szCs w:val="18"/>
                    </w:rPr>
                    <w:t>Bidder must submit the requisite documents as applicable along with techno-commercial offer to avail such relaxation as explained above.</w:t>
                  </w:r>
                </w:p>
                <w:p>
                  <w:pPr>
                    <w:autoSpaceDE w:val="0"/>
                    <w:autoSpaceDN w:val="0"/>
                    <w:adjustRightInd w:val="0"/>
                    <w:spacing w:after="0" w:line="240" w:lineRule="auto"/>
                    <w:ind w:left="795"/>
                    <w:rPr>
                      <w:rFonts w:ascii="Bookman Old Style" w:hAnsi="Bookman Old Style" w:cs="Bookman Old Style"/>
                      <w:color w:val="000000"/>
                      <w:sz w:val="18"/>
                      <w:szCs w:val="18"/>
                    </w:rPr>
                  </w:pPr>
                  <w:r>
                    <w:rPr>
                      <w:rFonts w:ascii="Bookman Old Style" w:hAnsi="Bookman Old Style" w:cs="Bookman Old Style"/>
                      <w:color w:val="000000"/>
                      <w:sz w:val="18"/>
                      <w:szCs w:val="18"/>
                    </w:rPr>
                    <w:t xml:space="preserve"> </w:t>
                  </w:r>
                </w:p>
                <w:p>
                  <w:pPr>
                    <w:autoSpaceDE w:val="0"/>
                    <w:autoSpaceDN w:val="0"/>
                    <w:adjustRightInd w:val="0"/>
                    <w:spacing w:after="0" w:line="240" w:lineRule="auto"/>
                    <w:rPr>
                      <w:rFonts w:ascii="Bookman Old Style" w:hAnsi="Bookman Old Style" w:cs="Bookman Old Style"/>
                      <w:color w:val="000000"/>
                      <w:sz w:val="2"/>
                      <w:szCs w:val="2"/>
                    </w:rPr>
                  </w:pPr>
                </w:p>
              </w:tc>
            </w:tr>
          </w:tbl>
          <w:p>
            <w:pPr>
              <w:autoSpaceDE w:val="0"/>
              <w:autoSpaceDN w:val="0"/>
              <w:adjustRightInd w:val="0"/>
              <w:ind w:left="886" w:hanging="886"/>
              <w:jc w:val="both"/>
              <w:rPr>
                <w:rFonts w:ascii="Bookman Old Style" w:hAnsi="Bookman Old Style" w:cs="Arial"/>
                <w:sz w:val="10"/>
                <w:szCs w:val="10"/>
              </w:rPr>
            </w:pPr>
            <w:r>
              <w:rPr>
                <w:rFonts w:ascii="Bookman Old Style" w:hAnsi="Bookman Old Style" w:cs="TTE26D09A0t00"/>
                <w:sz w:val="18"/>
                <w:szCs w:val="18"/>
              </w:rPr>
              <w:t xml:space="preserve">        </w:t>
            </w:r>
          </w:p>
          <w:p>
            <w:pPr>
              <w:autoSpaceDE w:val="0"/>
              <w:autoSpaceDN w:val="0"/>
              <w:adjustRightInd w:val="0"/>
              <w:ind w:left="886" w:hanging="886"/>
              <w:jc w:val="both"/>
              <w:rPr>
                <w:rFonts w:ascii="Bookman Old Style" w:hAnsi="Bookman Old Style" w:cs="Arial"/>
                <w:sz w:val="18"/>
                <w:szCs w:val="18"/>
              </w:rPr>
            </w:pPr>
            <w:r>
              <w:rPr>
                <w:rFonts w:ascii="Bookman Old Style" w:hAnsi="Bookman Old Style" w:cs="Arial"/>
                <w:b/>
                <w:bCs/>
                <w:sz w:val="18"/>
                <w:szCs w:val="18"/>
              </w:rPr>
              <w:t xml:space="preserve">        2.4</w:t>
            </w:r>
            <w:r>
              <w:rPr>
                <w:rFonts w:ascii="Bookman Old Style" w:hAnsi="Bookman Old Style" w:cs="Arial"/>
                <w:sz w:val="18"/>
                <w:szCs w:val="18"/>
              </w:rPr>
              <w:t xml:space="preserve">   Submit the document as mentioned in check list</w:t>
            </w:r>
            <w:r>
              <w:rPr>
                <w:rFonts w:ascii="Bookman Old Style" w:hAnsi="Bookman Old Style" w:cs="Arial"/>
                <w:b/>
                <w:bCs/>
                <w:sz w:val="18"/>
                <w:szCs w:val="18"/>
              </w:rPr>
              <w:t xml:space="preserve"> (annexure- B)</w:t>
            </w:r>
          </w:p>
          <w:p>
            <w:pPr>
              <w:autoSpaceDE w:val="0"/>
              <w:autoSpaceDN w:val="0"/>
              <w:adjustRightInd w:val="0"/>
              <w:jc w:val="both"/>
              <w:rPr>
                <w:rFonts w:ascii="Bookman Old Style" w:hAnsi="Bookman Old Style" w:cs="Arial"/>
                <w:sz w:val="18"/>
                <w:szCs w:val="18"/>
              </w:rPr>
            </w:pPr>
          </w:p>
          <w:p>
            <w:pPr>
              <w:autoSpaceDE w:val="0"/>
              <w:autoSpaceDN w:val="0"/>
              <w:adjustRightInd w:val="0"/>
              <w:jc w:val="both"/>
              <w:rPr>
                <w:rFonts w:ascii="Bookman Old Style" w:hAnsi="Bookman Old Style" w:cs="Arial"/>
                <w:b/>
                <w:bCs/>
                <w:sz w:val="18"/>
                <w:szCs w:val="18"/>
                <w:u w:val="single"/>
              </w:rPr>
            </w:pPr>
            <w:r>
              <w:rPr>
                <w:rFonts w:ascii="Bookman Old Style" w:hAnsi="Bookman Old Style" w:cs="Arial"/>
                <w:b/>
                <w:bCs/>
                <w:sz w:val="18"/>
                <w:szCs w:val="18"/>
              </w:rPr>
              <w:t xml:space="preserve">                </w:t>
            </w:r>
            <w:r>
              <w:rPr>
                <w:rFonts w:ascii="Bookman Old Style" w:hAnsi="Bookman Old Style" w:cs="Arial"/>
                <w:b/>
                <w:bCs/>
                <w:sz w:val="18"/>
                <w:szCs w:val="18"/>
                <w:u w:val="single"/>
              </w:rPr>
              <w:t>Failure to meet any of the above criteria will make offer liable for rejection</w:t>
            </w:r>
          </w:p>
          <w:p>
            <w:pPr>
              <w:pStyle w:val="ListParagraph"/>
              <w:autoSpaceDE w:val="0"/>
              <w:autoSpaceDN w:val="0"/>
              <w:adjustRightInd w:val="0"/>
              <w:spacing w:line="360" w:lineRule="auto"/>
              <w:jc w:val="both"/>
              <w:rPr>
                <w:rFonts w:ascii="Bookman Old Style" w:hAnsi="Bookman Old Style" w:cs="TTE26D09A0t00"/>
                <w:sz w:val="2"/>
                <w:szCs w:val="8"/>
              </w:rPr>
            </w:pPr>
          </w:p>
        </w:tc>
      </w:tr>
    </w:tbl>
    <w:p>
      <w:pPr>
        <w:spacing w:after="0"/>
        <w:jc w:val="center"/>
        <w:rPr>
          <w:rFonts w:ascii="Bookman Old Style" w:hAnsi="Bookman Old Style"/>
          <w:b/>
          <w:bCs/>
          <w:sz w:val="18"/>
          <w:szCs w:val="18"/>
        </w:rPr>
      </w:pPr>
      <w:r>
        <w:rPr>
          <w:rFonts w:ascii="Bookman Old Style" w:hAnsi="Bookman Old Style"/>
          <w:b/>
          <w:bCs/>
          <w:sz w:val="18"/>
          <w:szCs w:val="18"/>
        </w:rPr>
        <w:t>SECTION –III</w:t>
      </w: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tbl>
      <w:tblPr>
        <w:tblStyle w:val="TableGrid"/>
        <w:tblW w:w="9771" w:type="dxa"/>
        <w:tblLook w:val="04A0" w:firstRow="1" w:lastRow="0" w:firstColumn="1" w:lastColumn="0" w:noHBand="0" w:noVBand="1"/>
      </w:tblPr>
      <w:tblGrid>
        <w:gridCol w:w="368"/>
        <w:gridCol w:w="1127"/>
        <w:gridCol w:w="5969"/>
        <w:gridCol w:w="2307"/>
      </w:tblGrid>
      <w:tr>
        <w:trPr>
          <w:trHeight w:val="340"/>
        </w:trPr>
        <w:tc>
          <w:tcPr>
            <w:tcW w:w="368"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p>
            <w:pPr>
              <w:jc w:val="both"/>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9"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Cs w:val="22"/>
              </w:rPr>
            </w:pPr>
            <w:r>
              <w:rPr>
                <w:rFonts w:ascii="Bookman Old Style" w:hAnsi="Bookman Old Style"/>
                <w:b/>
                <w:bCs/>
                <w:szCs w:val="22"/>
              </w:rPr>
              <w:t>PRESS SHOP DIV</w:t>
            </w:r>
          </w:p>
        </w:tc>
        <w:tc>
          <w:tcPr>
            <w:tcW w:w="2307"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17  of  31</w:t>
            </w:r>
          </w:p>
        </w:tc>
      </w:tr>
      <w:tr>
        <w:trPr>
          <w:trHeight w:val="511"/>
        </w:trPr>
        <w:tc>
          <w:tcPr>
            <w:tcW w:w="368"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5969"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18"/>
                <w:szCs w:val="18"/>
              </w:rPr>
            </w:pPr>
            <w:r>
              <w:rPr>
                <w:rFonts w:ascii="Bookman Old Style" w:hAnsi="Bookman Old Style"/>
                <w:b/>
                <w:bCs/>
                <w:sz w:val="20"/>
              </w:rPr>
              <w:t>SPECIAL TERMS AND CONDITIONS</w:t>
            </w:r>
          </w:p>
        </w:tc>
        <w:tc>
          <w:tcPr>
            <w:tcW w:w="2307"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3553"/>
        </w:trPr>
        <w:tc>
          <w:tcPr>
            <w:tcW w:w="368"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9403" w:type="dxa"/>
            <w:gridSpan w:val="3"/>
            <w:tcBorders>
              <w:top w:val="single" w:sz="8" w:space="0" w:color="3F3FFF"/>
              <w:left w:val="single" w:sz="8" w:space="0" w:color="3F3FFF"/>
              <w:bottom w:val="single" w:sz="8" w:space="0" w:color="3F3FFF"/>
              <w:right w:val="single" w:sz="8" w:space="0" w:color="3F3FFF"/>
            </w:tcBorders>
          </w:tcPr>
          <w:p>
            <w:pPr>
              <w:ind w:left="2880"/>
              <w:rPr>
                <w:rFonts w:ascii="Bookman Old Style" w:hAnsi="Bookman Old Style"/>
                <w:b/>
                <w:sz w:val="18"/>
                <w:szCs w:val="18"/>
              </w:rPr>
            </w:pPr>
            <w:r>
              <w:rPr>
                <w:rFonts w:ascii="Bookman Old Style" w:hAnsi="Bookman Old Style" w:cs="Arial"/>
                <w:b/>
                <w:sz w:val="18"/>
                <w:szCs w:val="18"/>
                <w:u w:val="single"/>
              </w:rPr>
              <w:t>TECHNICAL SPECIFICATION</w:t>
            </w:r>
            <w:r>
              <w:rPr>
                <w:rFonts w:ascii="Bookman Old Style" w:hAnsi="Bookman Old Style"/>
                <w:b/>
                <w:sz w:val="18"/>
                <w:szCs w:val="18"/>
              </w:rPr>
              <w:t xml:space="preserve">     </w:t>
            </w:r>
          </w:p>
          <w:p>
            <w:pPr>
              <w:ind w:left="2880"/>
              <w:rPr>
                <w:rFonts w:ascii="Bookman Old Style" w:hAnsi="Bookman Old Style" w:cs="Arial"/>
                <w:b/>
                <w:sz w:val="8"/>
                <w:szCs w:val="8"/>
                <w:u w:val="single"/>
              </w:rPr>
            </w:pPr>
            <w:r>
              <w:rPr>
                <w:rFonts w:ascii="Bookman Old Style" w:hAnsi="Bookman Old Style"/>
                <w:b/>
                <w:sz w:val="18"/>
                <w:szCs w:val="18"/>
              </w:rPr>
              <w:t xml:space="preserve"> </w:t>
            </w:r>
          </w:p>
          <w:p>
            <w:pPr>
              <w:ind w:hanging="270"/>
              <w:rPr>
                <w:rFonts w:ascii="Bookman Old Style" w:hAnsi="Bookman Old Style" w:cs="Arial"/>
                <w:szCs w:val="22"/>
              </w:rPr>
            </w:pPr>
            <w:r>
              <w:rPr>
                <w:rFonts w:ascii="Bookman Old Style" w:hAnsi="Bookman Old Style" w:cs="Arial"/>
                <w:b/>
                <w:bCs/>
                <w:sz w:val="18"/>
                <w:szCs w:val="18"/>
              </w:rPr>
              <w:t xml:space="preserve">F       </w:t>
            </w:r>
            <w:r>
              <w:rPr>
                <w:rFonts w:ascii="Bookman Old Style" w:hAnsi="Bookman Old Style" w:cs="Arial"/>
                <w:b/>
                <w:bCs/>
                <w:sz w:val="20"/>
              </w:rPr>
              <w:t>3.0</w:t>
            </w:r>
            <w:r>
              <w:rPr>
                <w:rFonts w:ascii="Bookman Old Style" w:hAnsi="Bookman Old Style" w:cs="Arial"/>
                <w:sz w:val="18"/>
                <w:szCs w:val="18"/>
              </w:rPr>
              <w:t xml:space="preserve"> </w:t>
            </w:r>
            <w:r>
              <w:rPr>
                <w:rFonts w:ascii="Bookman Old Style" w:hAnsi="Bookman Old Style" w:cs="Arial"/>
                <w:szCs w:val="22"/>
              </w:rPr>
              <w:t xml:space="preserve">Following would be in the scope of work for the contractor and will have </w:t>
            </w:r>
          </w:p>
          <w:p>
            <w:pPr>
              <w:ind w:hanging="270"/>
              <w:rPr>
                <w:rFonts w:ascii="Bookman Old Style" w:hAnsi="Bookman Old Style" w:cs="Arial"/>
                <w:sz w:val="18"/>
                <w:szCs w:val="18"/>
              </w:rPr>
            </w:pPr>
            <w:r>
              <w:rPr>
                <w:rFonts w:ascii="Bookman Old Style" w:hAnsi="Bookman Old Style" w:cs="Arial"/>
                <w:szCs w:val="22"/>
              </w:rPr>
              <w:t xml:space="preserve">               to be ensured by him</w:t>
            </w:r>
            <w:r>
              <w:rPr>
                <w:rFonts w:ascii="Bookman Old Style" w:hAnsi="Bookman Old Style" w:cs="Arial"/>
                <w:sz w:val="18"/>
                <w:szCs w:val="18"/>
              </w:rPr>
              <w:t>:</w:t>
            </w:r>
          </w:p>
          <w:p>
            <w:pPr>
              <w:ind w:hanging="270"/>
              <w:jc w:val="both"/>
              <w:rPr>
                <w:rFonts w:ascii="Bookman Old Style" w:hAnsi="Bookman Old Style" w:cs="Arial"/>
                <w:sz w:val="18"/>
                <w:szCs w:val="18"/>
              </w:rPr>
            </w:pPr>
          </w:p>
          <w:p>
            <w:pPr>
              <w:pStyle w:val="HTMLPreformatted"/>
              <w:numPr>
                <w:ilvl w:val="0"/>
                <w:numId w:val="25"/>
              </w:numPr>
              <w:tabs>
                <w:tab w:val="clear" w:pos="916"/>
              </w:tabs>
              <w:jc w:val="both"/>
              <w:rPr>
                <w:rFonts w:ascii="Bookman Old Style" w:hAnsi="Bookman Old Style" w:cs="Arial"/>
                <w:color w:val="auto"/>
                <w:sz w:val="20"/>
                <w:szCs w:val="20"/>
              </w:rPr>
            </w:pPr>
            <w:r>
              <w:rPr>
                <w:rFonts w:ascii="Bookman Old Style" w:hAnsi="Bookman Old Style" w:cs="Arial"/>
                <w:color w:val="auto"/>
                <w:sz w:val="20"/>
                <w:szCs w:val="20"/>
              </w:rPr>
              <w:t xml:space="preserve">The work includes </w:t>
            </w:r>
            <w:r>
              <w:rPr>
                <w:rFonts w:ascii="Bookman Old Style" w:hAnsi="Bookman Old Style"/>
                <w:sz w:val="20"/>
                <w:szCs w:val="20"/>
              </w:rPr>
              <w:t xml:space="preserve">i) Manual Deburring, Restacking and building of LEM's stator &amp;  rotor Punching as per desired height and Hydro Rim Punching (ii) Manual Deburring and  Restacking, building of Hydro Main Pole and Oil-Rig Rim punching </w:t>
            </w:r>
            <w:r>
              <w:rPr>
                <w:rFonts w:ascii="Bookman Old Style" w:hAnsi="Bookman Old Style"/>
                <w:color w:val="auto"/>
                <w:sz w:val="20"/>
                <w:szCs w:val="20"/>
              </w:rPr>
              <w:t>in PRM under the</w:t>
            </w:r>
            <w:r>
              <w:rPr>
                <w:rFonts w:ascii="Bookman Old Style" w:hAnsi="Bookman Old Style"/>
                <w:sz w:val="20"/>
                <w:szCs w:val="20"/>
                <w:lang w:val="en-US"/>
              </w:rPr>
              <w:t xml:space="preserve"> </w:t>
            </w:r>
            <w:r>
              <w:rPr>
                <w:rFonts w:ascii="Bookman Old Style" w:hAnsi="Bookman Old Style"/>
                <w:color w:val="auto"/>
                <w:sz w:val="20"/>
                <w:szCs w:val="20"/>
              </w:rPr>
              <w:t xml:space="preserve">guidance of shop Executive in Press shop DivisionIn case of any clarification or explanation required in identification of the jobs, the same should </w:t>
            </w:r>
            <w:r>
              <w:rPr>
                <w:rFonts w:ascii="Bookman Old Style" w:hAnsi="Bookman Old Style" w:cs="Arial"/>
                <w:color w:val="auto"/>
                <w:sz w:val="20"/>
                <w:szCs w:val="20"/>
              </w:rPr>
              <w:t>be sought from the concerned shop Executive/Supervisor before starting the work.</w:t>
            </w:r>
          </w:p>
          <w:p>
            <w:pPr>
              <w:pStyle w:val="ListParagraph"/>
              <w:numPr>
                <w:ilvl w:val="0"/>
                <w:numId w:val="25"/>
              </w:numPr>
              <w:rPr>
                <w:rFonts w:ascii="Bookman Old Style" w:hAnsi="Bookman Old Style" w:cs="Arial"/>
                <w:sz w:val="20"/>
              </w:rPr>
            </w:pPr>
            <w:r>
              <w:rPr>
                <w:rFonts w:ascii="Bookman Old Style" w:hAnsi="Bookman Old Style" w:cs="Arial"/>
                <w:b/>
                <w:bCs/>
                <w:sz w:val="20"/>
              </w:rPr>
              <w:t xml:space="preserve">Before starting the work, the contractor should submit </w:t>
            </w:r>
            <w:r>
              <w:rPr>
                <w:rFonts w:ascii="Bookman Old Style" w:hAnsi="Bookman Old Style" w:cs="Arial"/>
                <w:sz w:val="20"/>
              </w:rPr>
              <w:t>the list of</w:t>
            </w:r>
            <w:r>
              <w:rPr>
                <w:rFonts w:ascii="Bookman Old Style" w:hAnsi="Bookman Old Style" w:cs="Arial"/>
                <w:b/>
                <w:bCs/>
                <w:sz w:val="20"/>
              </w:rPr>
              <w:t xml:space="preserve"> </w:t>
            </w:r>
            <w:r>
              <w:rPr>
                <w:rFonts w:ascii="Bookman Old Style" w:hAnsi="Bookman Old Style" w:cs="Arial"/>
                <w:sz w:val="20"/>
              </w:rPr>
              <w:t xml:space="preserve">workers he is going to engage showing his type of skill, PF no., ESI no., qualification, and months of experience in this work </w:t>
            </w:r>
            <w:r>
              <w:rPr>
                <w:rFonts w:ascii="Bookman Old Style" w:hAnsi="Bookman Old Style" w:cs="Arial"/>
                <w:b/>
                <w:bCs/>
                <w:sz w:val="20"/>
              </w:rPr>
              <w:t>to the order issuing authority</w:t>
            </w:r>
            <w:r>
              <w:rPr>
                <w:rFonts w:ascii="Bookman Old Style" w:hAnsi="Bookman Old Style" w:cs="Arial"/>
                <w:b/>
                <w:bCs/>
                <w:color w:val="FF0000"/>
                <w:sz w:val="20"/>
              </w:rPr>
              <w:t>.</w:t>
            </w:r>
            <w:r>
              <w:rPr>
                <w:rFonts w:ascii="Bookman Old Style" w:hAnsi="Bookman Old Style" w:cs="Arial"/>
                <w:b/>
                <w:bCs/>
                <w:sz w:val="20"/>
              </w:rPr>
              <w:t xml:space="preserve"> </w:t>
            </w:r>
            <w:r>
              <w:rPr>
                <w:rFonts w:ascii="Bookman Old Style" w:hAnsi="Bookman Old Style" w:cs="Arial"/>
                <w:sz w:val="20"/>
              </w:rPr>
              <w:t>This sequence of worker name to be maintained through-out the contract period for ease of monitoring all wage related issues.</w:t>
            </w:r>
          </w:p>
          <w:p>
            <w:pPr>
              <w:pStyle w:val="ListParagraph"/>
              <w:numPr>
                <w:ilvl w:val="0"/>
                <w:numId w:val="25"/>
              </w:numPr>
              <w:tabs>
                <w:tab w:val="num" w:pos="90"/>
              </w:tabs>
              <w:jc w:val="both"/>
              <w:rPr>
                <w:rFonts w:ascii="Bookman Old Style" w:hAnsi="Bookman Old Style" w:cs="Arial"/>
                <w:sz w:val="20"/>
              </w:rPr>
            </w:pPr>
            <w:r>
              <w:rPr>
                <w:rFonts w:ascii="Bookman Old Style" w:hAnsi="Bookman Old Style" w:cs="Arial"/>
                <w:sz w:val="20"/>
              </w:rPr>
              <w:t>The successful contractor or his representative shall have to maintain day to day contact with PRM officials, report on every working day at the beginning of the first shift, for undertaking and supervision of the work. He has to deploy sufficient workers in I, II or  III shift, as  per   work  requirement,  even  on  Sundays / Holidays if required and failure may attract suitable penalty as deemed appropriate by HOD(PRM)  The contractor shall be responsible for good  conduct of his employees.</w:t>
            </w:r>
            <w:r>
              <w:rPr>
                <w:rFonts w:ascii="Bookman Old Style" w:hAnsi="Bookman Old Style" w:cs="Arial"/>
                <w:sz w:val="20"/>
              </w:rPr>
              <w:tab/>
            </w:r>
          </w:p>
          <w:p>
            <w:pPr>
              <w:pStyle w:val="ListParagraph"/>
              <w:numPr>
                <w:ilvl w:val="0"/>
                <w:numId w:val="25"/>
              </w:numPr>
              <w:tabs>
                <w:tab w:val="num" w:pos="90"/>
                <w:tab w:val="left" w:pos="540"/>
              </w:tabs>
              <w:rPr>
                <w:rFonts w:ascii="Bookman Old Style" w:hAnsi="Bookman Old Style"/>
                <w:sz w:val="20"/>
              </w:rPr>
            </w:pPr>
            <w:r>
              <w:rPr>
                <w:rFonts w:ascii="Bookman Old Style" w:hAnsi="Bookman Old Style"/>
                <w:sz w:val="20"/>
              </w:rPr>
              <w:t xml:space="preserve">Contractor shall not engage any female labor for the execution of this work without the written Permission of Engineer-In-charge of work. </w:t>
            </w:r>
          </w:p>
          <w:p>
            <w:pPr>
              <w:pStyle w:val="ListParagraph"/>
              <w:numPr>
                <w:ilvl w:val="0"/>
                <w:numId w:val="25"/>
              </w:numPr>
              <w:tabs>
                <w:tab w:val="num" w:pos="90"/>
                <w:tab w:val="left" w:pos="540"/>
              </w:tabs>
              <w:rPr>
                <w:rFonts w:ascii="Bookman Old Style" w:hAnsi="Bookman Old Style"/>
                <w:b/>
                <w:bCs/>
                <w:sz w:val="20"/>
              </w:rPr>
            </w:pPr>
            <w:r>
              <w:rPr>
                <w:rFonts w:ascii="Bookman Old Style" w:hAnsi="Bookman Old Style"/>
                <w:b/>
                <w:bCs/>
                <w:sz w:val="20"/>
              </w:rPr>
              <w:t>To run the work smoothly and to monitor the wage related issues, very frequent change of the worker will not be allowed. The worker can be changed only after obtaining written permission from the Works contract executive after showing proper reason. (This is necessary to maintain quality of work and to monitor wage relate issues).</w:t>
            </w:r>
          </w:p>
          <w:p>
            <w:pPr>
              <w:pStyle w:val="ListParagraph"/>
              <w:numPr>
                <w:ilvl w:val="0"/>
                <w:numId w:val="25"/>
              </w:numPr>
              <w:tabs>
                <w:tab w:val="num" w:pos="90"/>
                <w:tab w:val="left" w:pos="450"/>
                <w:tab w:val="num" w:pos="630"/>
              </w:tabs>
              <w:rPr>
                <w:rFonts w:ascii="Bookman Old Style" w:hAnsi="Bookman Old Style"/>
                <w:sz w:val="20"/>
              </w:rPr>
            </w:pPr>
            <w:r>
              <w:rPr>
                <w:rFonts w:ascii="Bookman Old Style" w:hAnsi="Bookman Old Style"/>
                <w:sz w:val="20"/>
              </w:rPr>
              <w:t xml:space="preserve"> Contractor shall arrange to carry out the above-mentioned operations at Press Shop Division in three shifts ie, 24 hours x 7 days as required. </w:t>
            </w:r>
          </w:p>
          <w:p>
            <w:pPr>
              <w:pStyle w:val="ListParagraph"/>
              <w:numPr>
                <w:ilvl w:val="0"/>
                <w:numId w:val="25"/>
              </w:numPr>
              <w:tabs>
                <w:tab w:val="num" w:pos="90"/>
                <w:tab w:val="left" w:pos="450"/>
                <w:tab w:val="num" w:pos="630"/>
              </w:tabs>
              <w:rPr>
                <w:rFonts w:ascii="Bookman Old Style" w:hAnsi="Bookman Old Style"/>
                <w:sz w:val="20"/>
              </w:rPr>
            </w:pPr>
            <w:r>
              <w:rPr>
                <w:rFonts w:ascii="Bookman Old Style" w:hAnsi="Bookman Old Style"/>
                <w:sz w:val="20"/>
              </w:rPr>
              <w:t xml:space="preserve"> Actual quantum of work may vary within limits of </w:t>
            </w:r>
            <w:r>
              <w:rPr>
                <w:rFonts w:ascii="Bookman Old Style" w:hAnsi="Bookman Old Style"/>
                <w:sz w:val="20"/>
                <w:u w:val="single"/>
              </w:rPr>
              <w:t>+</w:t>
            </w:r>
            <w:r>
              <w:rPr>
                <w:rFonts w:ascii="Bookman Old Style" w:hAnsi="Bookman Old Style"/>
                <w:sz w:val="20"/>
              </w:rPr>
              <w:t xml:space="preserve"> 25% from the estimated     </w:t>
            </w:r>
          </w:p>
          <w:p>
            <w:pPr>
              <w:pStyle w:val="ListParagraph"/>
              <w:tabs>
                <w:tab w:val="num" w:pos="90"/>
                <w:tab w:val="num" w:pos="720"/>
              </w:tabs>
              <w:ind w:left="348"/>
              <w:rPr>
                <w:rFonts w:ascii="Bookman Old Style" w:hAnsi="Bookman Old Style"/>
                <w:sz w:val="20"/>
              </w:rPr>
            </w:pPr>
            <w:r>
              <w:rPr>
                <w:rFonts w:ascii="Bookman Old Style" w:hAnsi="Bookman Old Style"/>
                <w:sz w:val="20"/>
              </w:rPr>
              <w:t xml:space="preserve">      Quantum of Work.</w:t>
            </w:r>
          </w:p>
          <w:p>
            <w:pPr>
              <w:pStyle w:val="ListParagraph"/>
              <w:numPr>
                <w:ilvl w:val="0"/>
                <w:numId w:val="25"/>
              </w:numPr>
              <w:tabs>
                <w:tab w:val="num" w:pos="90"/>
              </w:tabs>
              <w:rPr>
                <w:rFonts w:ascii="Bookman Old Style" w:hAnsi="Bookman Old Style"/>
                <w:sz w:val="20"/>
              </w:rPr>
            </w:pPr>
            <w:r>
              <w:rPr>
                <w:rFonts w:ascii="Bookman Old Style" w:hAnsi="Bookman Old Style"/>
                <w:sz w:val="20"/>
              </w:rPr>
              <w:t xml:space="preserve">The contractor will be solely responsible for timely execution and completion of work. Contractor has to depute his own supervisor for necessary supervision and    </w:t>
            </w:r>
          </w:p>
          <w:p>
            <w:pPr>
              <w:tabs>
                <w:tab w:val="num" w:pos="90"/>
                <w:tab w:val="num" w:pos="720"/>
              </w:tabs>
              <w:ind w:firstLine="180"/>
              <w:rPr>
                <w:rFonts w:ascii="Bookman Old Style" w:hAnsi="Bookman Old Style"/>
                <w:sz w:val="20"/>
              </w:rPr>
            </w:pPr>
            <w:r>
              <w:rPr>
                <w:rFonts w:ascii="Bookman Old Style" w:hAnsi="Bookman Old Style"/>
                <w:sz w:val="20"/>
              </w:rPr>
              <w:t xml:space="preserve">         Monitoring. Supervisor should have good knowledge of Press Shop.</w:t>
            </w:r>
          </w:p>
          <w:p>
            <w:pPr>
              <w:pStyle w:val="ListParagraph"/>
              <w:numPr>
                <w:ilvl w:val="0"/>
                <w:numId w:val="25"/>
              </w:numPr>
              <w:tabs>
                <w:tab w:val="num" w:pos="90"/>
              </w:tabs>
              <w:rPr>
                <w:rFonts w:ascii="Bookman Old Style" w:hAnsi="Bookman Old Style"/>
                <w:sz w:val="20"/>
              </w:rPr>
            </w:pPr>
            <w:r>
              <w:rPr>
                <w:rFonts w:ascii="Bookman Old Style" w:hAnsi="Bookman Old Style"/>
                <w:sz w:val="20"/>
              </w:rPr>
              <w:t>Technical requirement and guidance shall be provided by BHEL Supervisor /Executive however whole responsibility of completion of works contract lies with the Contractor.</w:t>
            </w:r>
          </w:p>
          <w:p>
            <w:pPr>
              <w:pStyle w:val="ListParagraph"/>
              <w:numPr>
                <w:ilvl w:val="0"/>
                <w:numId w:val="25"/>
              </w:numPr>
              <w:tabs>
                <w:tab w:val="num" w:pos="90"/>
                <w:tab w:val="left" w:pos="450"/>
                <w:tab w:val="left" w:pos="540"/>
              </w:tabs>
              <w:rPr>
                <w:rFonts w:ascii="Bookman Old Style" w:hAnsi="Bookman Old Style"/>
                <w:sz w:val="20"/>
              </w:rPr>
            </w:pPr>
            <w:r>
              <w:rPr>
                <w:rFonts w:ascii="Bookman Old Style" w:hAnsi="Bookman Old Style"/>
                <w:sz w:val="20"/>
              </w:rPr>
              <w:t xml:space="preserve"> If, any time, it is noticed that the party has stopped the work or not deploying adequate work force, BHEL may get the balance work done through any other contractor on </w:t>
            </w:r>
            <w:r>
              <w:rPr>
                <w:rFonts w:ascii="Bookman Old Style" w:hAnsi="Bookman Old Style"/>
                <w:b/>
                <w:bCs/>
                <w:sz w:val="20"/>
              </w:rPr>
              <w:t>risk and Cost</w:t>
            </w:r>
            <w:r>
              <w:rPr>
                <w:rFonts w:ascii="Bookman Old Style" w:hAnsi="Bookman Old Style"/>
                <w:sz w:val="20"/>
              </w:rPr>
              <w:t xml:space="preserve"> of the contractor.</w:t>
            </w:r>
          </w:p>
          <w:p>
            <w:pPr>
              <w:pStyle w:val="ListParagraph"/>
              <w:tabs>
                <w:tab w:val="left" w:pos="450"/>
                <w:tab w:val="left" w:pos="540"/>
              </w:tabs>
              <w:rPr>
                <w:rFonts w:ascii="Bookman Old Style" w:hAnsi="Bookman Old Style"/>
                <w:sz w:val="20"/>
              </w:rPr>
            </w:pPr>
            <w:r>
              <w:rPr>
                <w:rFonts w:ascii="Bookman Old Style" w:hAnsi="Bookman Old Style"/>
                <w:sz w:val="20"/>
              </w:rPr>
              <w:t>To get the work done through another agency at the risk and cost of Contractor, in the event of Contractor not starting the work in time, poor performance of work, persistent disregard of instructions of BHEL, assignment transfer, or subletting of the contracted work without written permission of BHEL, nonfulfillment of any contractual obligations etc. and to claim /recover compensation for such losses from the contractor including BHEL’s supervision charges and overheads from Security Deposit / other dues in addition to any other action</w:t>
            </w:r>
          </w:p>
          <w:p>
            <w:pPr>
              <w:pStyle w:val="ListParagraph"/>
              <w:numPr>
                <w:ilvl w:val="0"/>
                <w:numId w:val="25"/>
              </w:numPr>
              <w:tabs>
                <w:tab w:val="num" w:pos="90"/>
                <w:tab w:val="left" w:pos="450"/>
                <w:tab w:val="left" w:pos="540"/>
              </w:tabs>
              <w:rPr>
                <w:rFonts w:ascii="Bookman Old Style" w:hAnsi="Bookman Old Style"/>
                <w:sz w:val="20"/>
              </w:rPr>
            </w:pPr>
            <w:r>
              <w:rPr>
                <w:rFonts w:ascii="Bookman Old Style" w:hAnsi="Bookman Old Style"/>
                <w:sz w:val="20"/>
              </w:rPr>
              <w:t xml:space="preserve"> The final acceptance / completion certificate shall be issued on the basis of all </w:t>
            </w:r>
            <w:r>
              <w:rPr>
                <w:rFonts w:ascii="Bookman Old Style" w:hAnsi="Bookman Old Style"/>
                <w:sz w:val="20"/>
              </w:rPr>
              <w:tab/>
            </w:r>
          </w:p>
          <w:p>
            <w:pPr>
              <w:tabs>
                <w:tab w:val="num" w:pos="90"/>
                <w:tab w:val="num" w:pos="720"/>
              </w:tabs>
              <w:rPr>
                <w:rFonts w:ascii="Bookman Old Style" w:hAnsi="Bookman Old Style"/>
                <w:sz w:val="20"/>
              </w:rPr>
            </w:pPr>
            <w:r>
              <w:rPr>
                <w:rFonts w:ascii="Bookman Old Style" w:hAnsi="Bookman Old Style"/>
                <w:sz w:val="20"/>
              </w:rPr>
              <w:t xml:space="preserve">           Clearance given by shop in charge duly certified by concerned supervisor </w:t>
            </w:r>
          </w:p>
          <w:p>
            <w:pPr>
              <w:tabs>
                <w:tab w:val="num" w:pos="90"/>
                <w:tab w:val="num" w:pos="720"/>
              </w:tabs>
              <w:rPr>
                <w:rFonts w:ascii="Bookman Old Style" w:hAnsi="Bookman Old Style"/>
                <w:sz w:val="20"/>
              </w:rPr>
            </w:pPr>
            <w:r>
              <w:rPr>
                <w:rFonts w:ascii="Bookman Old Style" w:hAnsi="Bookman Old Style"/>
                <w:sz w:val="20"/>
              </w:rPr>
              <w:t xml:space="preserve">           Counter signed by shop executive.</w:t>
            </w:r>
          </w:p>
          <w:p>
            <w:pPr>
              <w:tabs>
                <w:tab w:val="num" w:pos="90"/>
                <w:tab w:val="num" w:pos="720"/>
              </w:tabs>
              <w:rPr>
                <w:rFonts w:ascii="Bookman Old Style" w:hAnsi="Bookman Old Style"/>
                <w:sz w:val="6"/>
                <w:szCs w:val="8"/>
              </w:rPr>
            </w:pPr>
          </w:p>
          <w:p>
            <w:pPr>
              <w:autoSpaceDE w:val="0"/>
              <w:autoSpaceDN w:val="0"/>
              <w:adjustRightInd w:val="0"/>
              <w:ind w:left="500" w:hanging="180"/>
              <w:jc w:val="both"/>
              <w:rPr>
                <w:rFonts w:ascii="Bookman Old Style" w:hAnsi="Bookman Old Style" w:cs="TTE26D09A0t00"/>
                <w:sz w:val="21"/>
                <w:szCs w:val="21"/>
              </w:rPr>
            </w:pPr>
            <w:r>
              <w:rPr>
                <w:rFonts w:ascii="Bookman Old Style" w:hAnsi="Bookman Old Style" w:cs="TTE26D09A0t00"/>
                <w:sz w:val="18"/>
                <w:szCs w:val="18"/>
              </w:rPr>
              <w:t xml:space="preserve">   </w:t>
            </w:r>
            <w:r>
              <w:rPr>
                <w:rFonts w:ascii="Bookman Old Style" w:hAnsi="Bookman Old Style" w:cs="Arial"/>
                <w:b/>
                <w:bCs/>
                <w:color w:val="FF0000"/>
                <w:sz w:val="24"/>
                <w:szCs w:val="24"/>
              </w:rPr>
              <w:t xml:space="preserve">                                                                                        </w:t>
            </w:r>
          </w:p>
        </w:tc>
      </w:tr>
    </w:tbl>
    <w:p>
      <w:pPr>
        <w:jc w:val="center"/>
        <w:rPr>
          <w:rFonts w:ascii="Bookman Old Style" w:hAnsi="Bookman Old Style"/>
          <w:b/>
          <w:bCs/>
          <w:sz w:val="20"/>
        </w:rPr>
      </w:pPr>
      <w:r>
        <w:rPr>
          <w:rFonts w:ascii="Bookman Old Style" w:hAnsi="Bookman Old Style"/>
          <w:b/>
          <w:bCs/>
          <w:sz w:val="20"/>
        </w:rPr>
        <w:t>SECTION –III</w:t>
      </w:r>
    </w:p>
    <w:p>
      <w:pPr>
        <w:jc w:val="center"/>
        <w:rPr>
          <w:rFonts w:ascii="Bookman Old Style" w:hAnsi="Bookman Old Style"/>
          <w:sz w:val="20"/>
        </w:rPr>
      </w:pPr>
    </w:p>
    <w:tbl>
      <w:tblPr>
        <w:tblStyle w:val="TableGrid"/>
        <w:tblW w:w="9771" w:type="dxa"/>
        <w:tblLook w:val="04A0" w:firstRow="1" w:lastRow="0" w:firstColumn="1" w:lastColumn="0" w:noHBand="0" w:noVBand="1"/>
      </w:tblPr>
      <w:tblGrid>
        <w:gridCol w:w="368"/>
        <w:gridCol w:w="1127"/>
        <w:gridCol w:w="5969"/>
        <w:gridCol w:w="2307"/>
      </w:tblGrid>
      <w:tr>
        <w:trPr>
          <w:trHeight w:val="340"/>
        </w:trPr>
        <w:tc>
          <w:tcPr>
            <w:tcW w:w="368"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p>
            <w:pPr>
              <w:jc w:val="both"/>
              <w:rPr>
                <w:rFonts w:ascii="Bookman Old Style" w:hAnsi="Bookman Old Style"/>
                <w:sz w:val="20"/>
              </w:rPr>
            </w:pPr>
          </w:p>
          <w:p>
            <w:pPr>
              <w:jc w:val="both"/>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9"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307"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18  of  31</w:t>
            </w:r>
          </w:p>
        </w:tc>
      </w:tr>
      <w:tr>
        <w:trPr>
          <w:trHeight w:val="511"/>
        </w:trPr>
        <w:tc>
          <w:tcPr>
            <w:tcW w:w="368"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5969"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SPECIAL TERMS AND CONDITIONS</w:t>
            </w:r>
          </w:p>
        </w:tc>
        <w:tc>
          <w:tcPr>
            <w:tcW w:w="2307"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3269"/>
        </w:trPr>
        <w:tc>
          <w:tcPr>
            <w:tcW w:w="368"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9403"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D09A0t00"/>
                <w:sz w:val="4"/>
                <w:szCs w:val="8"/>
              </w:rPr>
            </w:pPr>
          </w:p>
          <w:p>
            <w:pPr>
              <w:pStyle w:val="ListParagraph"/>
              <w:numPr>
                <w:ilvl w:val="0"/>
                <w:numId w:val="38"/>
              </w:numPr>
              <w:autoSpaceDE w:val="0"/>
              <w:autoSpaceDN w:val="0"/>
              <w:adjustRightInd w:val="0"/>
              <w:jc w:val="both"/>
              <w:rPr>
                <w:rFonts w:ascii="Bookman Old Style" w:hAnsi="Bookman Old Style" w:cs="TTE26BB420t00"/>
                <w:b/>
                <w:bCs/>
                <w:sz w:val="24"/>
                <w:szCs w:val="24"/>
              </w:rPr>
            </w:pPr>
            <w:r>
              <w:rPr>
                <w:rFonts w:ascii="Bookman Old Style" w:hAnsi="Bookman Old Style" w:cs="TTE26BB420t00"/>
                <w:b/>
                <w:bCs/>
                <w:sz w:val="24"/>
                <w:szCs w:val="24"/>
              </w:rPr>
              <w:t>Safety &amp; Occupational Health</w:t>
            </w:r>
          </w:p>
          <w:p>
            <w:pPr>
              <w:autoSpaceDE w:val="0"/>
              <w:autoSpaceDN w:val="0"/>
              <w:adjustRightInd w:val="0"/>
              <w:ind w:left="500" w:hanging="180"/>
              <w:rPr>
                <w:rFonts w:ascii="Bookman Old Style" w:hAnsi="Bookman Old Style" w:cs="TTE26D09A0t00"/>
                <w:sz w:val="20"/>
              </w:rPr>
            </w:pPr>
            <w:r>
              <w:rPr>
                <w:rFonts w:ascii="Bookman Old Style" w:hAnsi="Bookman Old Style" w:cs="TTE26D09A0t00"/>
                <w:sz w:val="20"/>
              </w:rPr>
              <w:t xml:space="preserve">    The contractor has to assume full responsibility of the safety of the vehicles/ </w:t>
            </w:r>
          </w:p>
          <w:p>
            <w:pPr>
              <w:autoSpaceDE w:val="0"/>
              <w:autoSpaceDN w:val="0"/>
              <w:adjustRightInd w:val="0"/>
              <w:ind w:left="500" w:hanging="180"/>
              <w:rPr>
                <w:rFonts w:ascii="Bookman Old Style" w:hAnsi="Bookman Old Style" w:cs="TTE26D09A0t00"/>
                <w:sz w:val="20"/>
              </w:rPr>
            </w:pPr>
            <w:r>
              <w:rPr>
                <w:rFonts w:ascii="Bookman Old Style" w:hAnsi="Bookman Old Style" w:cs="TTE26D09A0t00"/>
                <w:sz w:val="20"/>
              </w:rPr>
              <w:t xml:space="preserve">    equipment’s, crew and to comply with the security/safety regulations of BHEL and</w:t>
            </w:r>
          </w:p>
          <w:p>
            <w:pPr>
              <w:autoSpaceDE w:val="0"/>
              <w:autoSpaceDN w:val="0"/>
              <w:adjustRightInd w:val="0"/>
              <w:ind w:left="500" w:hanging="180"/>
              <w:rPr>
                <w:rFonts w:ascii="Bookman Old Style" w:hAnsi="Bookman Old Style" w:cs="TTE26D09A0t00"/>
                <w:sz w:val="20"/>
              </w:rPr>
            </w:pPr>
            <w:r>
              <w:rPr>
                <w:rFonts w:ascii="Bookman Old Style" w:hAnsi="Bookman Old Style" w:cs="TTE26D09A0t00"/>
                <w:sz w:val="20"/>
              </w:rPr>
              <w:t xml:space="preserve">    others inside the BHEL factory. The contractor is required maintain first aid box at </w:t>
            </w:r>
          </w:p>
          <w:p>
            <w:pPr>
              <w:autoSpaceDE w:val="0"/>
              <w:autoSpaceDN w:val="0"/>
              <w:adjustRightInd w:val="0"/>
              <w:ind w:left="500" w:hanging="180"/>
              <w:rPr>
                <w:rFonts w:ascii="Bookman Old Style" w:hAnsi="Bookman Old Style" w:cs="TTE26D09A0t00"/>
                <w:sz w:val="18"/>
                <w:szCs w:val="18"/>
              </w:rPr>
            </w:pPr>
            <w:r>
              <w:rPr>
                <w:rFonts w:ascii="Bookman Old Style" w:hAnsi="Bookman Old Style" w:cs="TTE26D09A0t00"/>
                <w:sz w:val="20"/>
              </w:rPr>
              <w:t xml:space="preserve">    work place.</w:t>
            </w:r>
          </w:p>
          <w:p>
            <w:pPr>
              <w:autoSpaceDE w:val="0"/>
              <w:autoSpaceDN w:val="0"/>
              <w:adjustRightInd w:val="0"/>
              <w:jc w:val="both"/>
              <w:rPr>
                <w:rFonts w:ascii="Bookman Old Style" w:hAnsi="Bookman Old Style" w:cs="TTE26BB420t00"/>
                <w:szCs w:val="22"/>
              </w:rPr>
            </w:pPr>
            <w:r>
              <w:rPr>
                <w:rFonts w:ascii="Bookman Old Style" w:hAnsi="Bookman Old Style" w:cs="TTE26BB420t00"/>
                <w:sz w:val="18"/>
                <w:szCs w:val="18"/>
              </w:rPr>
              <w:t xml:space="preserve">5.0   </w:t>
            </w:r>
            <w:r>
              <w:rPr>
                <w:rFonts w:ascii="Bookman Old Style" w:hAnsi="Bookman Old Style" w:cs="TTE26BB420t00"/>
                <w:b/>
                <w:bCs/>
                <w:szCs w:val="22"/>
              </w:rPr>
              <w:t>Contract Period:</w:t>
            </w:r>
          </w:p>
          <w:p>
            <w:pPr>
              <w:autoSpaceDE w:val="0"/>
              <w:autoSpaceDN w:val="0"/>
              <w:adjustRightInd w:val="0"/>
              <w:ind w:left="950" w:hanging="450"/>
              <w:jc w:val="both"/>
              <w:rPr>
                <w:rFonts w:ascii="Bookman Old Style" w:hAnsi="Bookman Old Style" w:cs="TTE26D09A0t00"/>
                <w:b/>
                <w:bCs/>
                <w:sz w:val="18"/>
                <w:szCs w:val="18"/>
              </w:rPr>
            </w:pPr>
            <w:r>
              <w:rPr>
                <w:rFonts w:ascii="Bookman Old Style" w:hAnsi="Bookman Old Style" w:cs="TTE26BB420t00"/>
                <w:sz w:val="18"/>
                <w:szCs w:val="18"/>
              </w:rPr>
              <w:t>5.1 Manual deburring &amp; re-stacking of hydro rim, pole/LEM str/rtr punching</w:t>
            </w:r>
            <w:r>
              <w:rPr>
                <w:rFonts w:ascii="Bookman Old Style" w:hAnsi="Bookman Old Style" w:cs="TTE26D09A0t00"/>
                <w:b/>
                <w:bCs/>
                <w:sz w:val="18"/>
                <w:szCs w:val="18"/>
              </w:rPr>
              <w:t xml:space="preserve"> work shall be</w:t>
            </w:r>
          </w:p>
          <w:p>
            <w:pPr>
              <w:autoSpaceDE w:val="0"/>
              <w:autoSpaceDN w:val="0"/>
              <w:adjustRightInd w:val="0"/>
              <w:ind w:left="950" w:hanging="450"/>
              <w:jc w:val="both"/>
              <w:rPr>
                <w:rFonts w:ascii="Bookman Old Style" w:hAnsi="Bookman Old Style" w:cs="TTE26BB420t00"/>
                <w:b/>
                <w:bCs/>
                <w:sz w:val="18"/>
                <w:szCs w:val="18"/>
              </w:rPr>
            </w:pPr>
            <w:r>
              <w:rPr>
                <w:rFonts w:ascii="Bookman Old Style" w:hAnsi="Bookman Old Style" w:cs="TTE26D09A0t00"/>
                <w:b/>
                <w:bCs/>
                <w:sz w:val="18"/>
                <w:szCs w:val="18"/>
              </w:rPr>
              <w:t xml:space="preserve">      valid up to 30</w:t>
            </w:r>
            <w:r>
              <w:rPr>
                <w:rFonts w:ascii="Bookman Old Style" w:hAnsi="Bookman Old Style" w:cs="TTE26D09A0t00"/>
                <w:b/>
                <w:bCs/>
                <w:sz w:val="18"/>
                <w:szCs w:val="18"/>
                <w:vertAlign w:val="superscript"/>
              </w:rPr>
              <w:t>th</w:t>
            </w:r>
            <w:r>
              <w:rPr>
                <w:rFonts w:ascii="Bookman Old Style" w:hAnsi="Bookman Old Style" w:cs="TTE26D09A0t00"/>
                <w:b/>
                <w:bCs/>
                <w:sz w:val="18"/>
                <w:szCs w:val="18"/>
              </w:rPr>
              <w:t xml:space="preserve"> June-2023 from the date of award of contract</w:t>
            </w:r>
            <w:r>
              <w:rPr>
                <w:rFonts w:ascii="Bookman Old Style" w:hAnsi="Bookman Old Style" w:cs="TTE26BB420t00"/>
                <w:b/>
                <w:bCs/>
                <w:sz w:val="18"/>
                <w:szCs w:val="18"/>
              </w:rPr>
              <w:t xml:space="preserve">. </w:t>
            </w:r>
          </w:p>
          <w:p>
            <w:pPr>
              <w:autoSpaceDE w:val="0"/>
              <w:autoSpaceDN w:val="0"/>
              <w:adjustRightInd w:val="0"/>
              <w:ind w:left="950" w:hanging="450"/>
              <w:jc w:val="both"/>
              <w:rPr>
                <w:rFonts w:ascii="Bookman Old Style" w:hAnsi="Bookman Old Style" w:cs="TTE26BB420t00"/>
                <w:sz w:val="18"/>
                <w:szCs w:val="18"/>
              </w:rPr>
            </w:pPr>
            <w:r>
              <w:rPr>
                <w:rFonts w:ascii="Bookman Old Style" w:hAnsi="Bookman Old Style" w:cs="TTE26BB420t00"/>
                <w:sz w:val="18"/>
                <w:szCs w:val="18"/>
              </w:rPr>
              <w:t>5.2 Mobilization: within 15 days from the date of issue of LOI.</w:t>
            </w:r>
          </w:p>
          <w:p>
            <w:pPr>
              <w:autoSpaceDE w:val="0"/>
              <w:autoSpaceDN w:val="0"/>
              <w:adjustRightInd w:val="0"/>
              <w:jc w:val="both"/>
              <w:rPr>
                <w:rFonts w:ascii="Bookman Old Style" w:hAnsi="Bookman Old Style" w:cs="TTE26BB420t00"/>
                <w:sz w:val="2"/>
                <w:szCs w:val="8"/>
              </w:rPr>
            </w:pPr>
          </w:p>
          <w:p>
            <w:pPr>
              <w:autoSpaceDE w:val="0"/>
              <w:autoSpaceDN w:val="0"/>
              <w:adjustRightInd w:val="0"/>
              <w:jc w:val="both"/>
              <w:rPr>
                <w:rFonts w:ascii="Bookman Old Style" w:hAnsi="Bookman Old Style" w:cs="TTE26D09A0t00"/>
                <w:sz w:val="18"/>
                <w:szCs w:val="18"/>
              </w:rPr>
            </w:pPr>
            <w:r>
              <w:rPr>
                <w:rFonts w:ascii="Bookman Old Style" w:hAnsi="Bookman Old Style" w:cs="TTE26BB420t00"/>
                <w:sz w:val="18"/>
                <w:szCs w:val="18"/>
              </w:rPr>
              <w:t xml:space="preserve">6.0   </w:t>
            </w:r>
            <w:r>
              <w:rPr>
                <w:rFonts w:ascii="Bookman Old Style" w:hAnsi="Bookman Old Style" w:cs="TTE26BB420t00"/>
                <w:b/>
                <w:bCs/>
                <w:szCs w:val="22"/>
              </w:rPr>
              <w:t>Price Schedule and taxes</w:t>
            </w:r>
            <w:r>
              <w:rPr>
                <w:rFonts w:ascii="Bookman Old Style" w:hAnsi="Bookman Old Style" w:cs="TTE26D09A0t00"/>
                <w:b/>
                <w:bCs/>
                <w:sz w:val="18"/>
                <w:szCs w:val="18"/>
              </w:rPr>
              <w:t>:</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6.1 Amount should be quoted strictly as per Price Schedule.</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6.2 The amount quoted by Tenderer is inclusive of all duties, taxes, fees, octroi and other levies</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 xml:space="preserve">      material, labor etc. </w:t>
            </w:r>
            <w:r>
              <w:rPr>
                <w:rFonts w:ascii="Bookman Old Style" w:hAnsi="Bookman Old Style" w:cs="TTE26BB420t00"/>
                <w:sz w:val="18"/>
                <w:szCs w:val="18"/>
              </w:rPr>
              <w:t>except GST</w:t>
            </w:r>
          </w:p>
          <w:p>
            <w:pPr>
              <w:autoSpaceDE w:val="0"/>
              <w:autoSpaceDN w:val="0"/>
              <w:adjustRightInd w:val="0"/>
              <w:ind w:left="950" w:hanging="450"/>
              <w:jc w:val="both"/>
              <w:rPr>
                <w:rFonts w:ascii="Bookman Old Style" w:hAnsi="Bookman Old Style" w:cs="TTE26BB420t00"/>
                <w:sz w:val="18"/>
                <w:szCs w:val="18"/>
              </w:rPr>
            </w:pPr>
            <w:r>
              <w:rPr>
                <w:rFonts w:ascii="Bookman Old Style" w:hAnsi="Bookman Old Style" w:cs="TTE26D09A0t00"/>
                <w:sz w:val="18"/>
                <w:szCs w:val="18"/>
              </w:rPr>
              <w:t>6.3 GST</w:t>
            </w:r>
            <w:r>
              <w:rPr>
                <w:rFonts w:ascii="Bookman Old Style" w:hAnsi="Bookman Old Style" w:cs="TTE26BB420t00"/>
                <w:sz w:val="18"/>
                <w:szCs w:val="18"/>
              </w:rPr>
              <w:t xml:space="preserve"> will paid extra as applicable.</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6.4 Income Tax shall be deducted at source (TDS) as per prevailing rules and copy of TDS shall be</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 xml:space="preserve">      provided to contractor after its deduction.</w:t>
            </w:r>
          </w:p>
          <w:p>
            <w:pPr>
              <w:pStyle w:val="ListParagraph"/>
              <w:numPr>
                <w:ilvl w:val="1"/>
                <w:numId w:val="16"/>
              </w:numPr>
              <w:autoSpaceDE w:val="0"/>
              <w:autoSpaceDN w:val="0"/>
              <w:adjustRightInd w:val="0"/>
              <w:jc w:val="both"/>
              <w:rPr>
                <w:rFonts w:ascii="Bookman Old Style" w:hAnsi="Bookman Old Style" w:cs="TTE26D09A0t00"/>
                <w:sz w:val="18"/>
                <w:szCs w:val="18"/>
              </w:rPr>
            </w:pPr>
            <w:r>
              <w:rPr>
                <w:rFonts w:ascii="Bookman Old Style" w:hAnsi="Bookman Old Style" w:cs="TTE26D09A0t00"/>
                <w:sz w:val="18"/>
                <w:szCs w:val="18"/>
              </w:rPr>
              <w:t>Prices</w:t>
            </w:r>
            <w:r>
              <w:rPr>
                <w:rFonts w:ascii="Bookman Old Style" w:hAnsi="Bookman Old Style" w:cs="TTE26BB420t00"/>
                <w:sz w:val="18"/>
                <w:szCs w:val="18"/>
              </w:rPr>
              <w:t xml:space="preserve"> shall remain firm and no variation whatsoever shall be allowed</w:t>
            </w:r>
            <w:r>
              <w:rPr>
                <w:rFonts w:ascii="Bookman Old Style" w:hAnsi="Bookman Old Style" w:cs="TTE26D09A0t00"/>
                <w:sz w:val="18"/>
                <w:szCs w:val="18"/>
              </w:rPr>
              <w:t>. The bidder is required to</w:t>
            </w:r>
          </w:p>
          <w:p>
            <w:pPr>
              <w:autoSpaceDE w:val="0"/>
              <w:autoSpaceDN w:val="0"/>
              <w:adjustRightInd w:val="0"/>
              <w:ind w:left="500"/>
              <w:jc w:val="both"/>
              <w:rPr>
                <w:rFonts w:ascii="Bookman Old Style" w:hAnsi="Bookman Old Style" w:cs="TTE26D09A0t00"/>
                <w:sz w:val="18"/>
                <w:szCs w:val="18"/>
              </w:rPr>
            </w:pPr>
            <w:r>
              <w:rPr>
                <w:rFonts w:ascii="Bookman Old Style" w:hAnsi="Bookman Old Style" w:cs="TTE26D09A0t00"/>
                <w:sz w:val="18"/>
                <w:szCs w:val="18"/>
              </w:rPr>
              <w:t xml:space="preserve">      take into consideration any fluctuation whatsoever in the prices of wages, spare parts and other</w:t>
            </w:r>
          </w:p>
          <w:p>
            <w:pPr>
              <w:autoSpaceDE w:val="0"/>
              <w:autoSpaceDN w:val="0"/>
              <w:adjustRightInd w:val="0"/>
              <w:ind w:left="500"/>
              <w:jc w:val="both"/>
              <w:rPr>
                <w:rFonts w:ascii="Bookman Old Style" w:hAnsi="Bookman Old Style" w:cs="TTE26D09A0t00"/>
                <w:sz w:val="18"/>
                <w:szCs w:val="18"/>
              </w:rPr>
            </w:pPr>
            <w:r>
              <w:rPr>
                <w:rFonts w:ascii="Bookman Old Style" w:hAnsi="Bookman Old Style" w:cs="TTE26D09A0t00"/>
                <w:sz w:val="18"/>
                <w:szCs w:val="18"/>
              </w:rPr>
              <w:t xml:space="preserve">      consumables after the submission of bid and during the period of contract before submission</w:t>
            </w:r>
          </w:p>
          <w:p>
            <w:pPr>
              <w:autoSpaceDE w:val="0"/>
              <w:autoSpaceDN w:val="0"/>
              <w:adjustRightInd w:val="0"/>
              <w:ind w:left="500"/>
              <w:jc w:val="both"/>
              <w:rPr>
                <w:rFonts w:ascii="Bookman Old Style" w:hAnsi="Bookman Old Style" w:cs="TTE26D09A0t00"/>
                <w:sz w:val="18"/>
                <w:szCs w:val="18"/>
              </w:rPr>
            </w:pPr>
            <w:r>
              <w:rPr>
                <w:rFonts w:ascii="Bookman Old Style" w:hAnsi="Bookman Old Style" w:cs="TTE26D09A0t00"/>
                <w:sz w:val="18"/>
                <w:szCs w:val="18"/>
              </w:rPr>
              <w:t xml:space="preserve">      of bid. </w:t>
            </w:r>
          </w:p>
          <w:p>
            <w:pPr>
              <w:pStyle w:val="ListParagraph"/>
              <w:numPr>
                <w:ilvl w:val="1"/>
                <w:numId w:val="16"/>
              </w:numPr>
              <w:autoSpaceDE w:val="0"/>
              <w:autoSpaceDN w:val="0"/>
              <w:adjustRightInd w:val="0"/>
              <w:jc w:val="both"/>
              <w:rPr>
                <w:rFonts w:ascii="Bookman Old Style" w:hAnsi="Bookman Old Style" w:cs="TTE26D09A0t00"/>
                <w:sz w:val="18"/>
                <w:szCs w:val="18"/>
              </w:rPr>
            </w:pPr>
            <w:r>
              <w:rPr>
                <w:rFonts w:ascii="Bookman Old Style" w:hAnsi="Bookman Old Style" w:cs="TTE26BB420t00"/>
                <w:sz w:val="18"/>
                <w:szCs w:val="18"/>
              </w:rPr>
              <w:t>Offer to be submitted without any deviation</w:t>
            </w:r>
            <w:r>
              <w:rPr>
                <w:rFonts w:ascii="Bookman Old Style" w:hAnsi="Bookman Old Style" w:cs="TTE26D09A0t00"/>
                <w:sz w:val="18"/>
                <w:szCs w:val="18"/>
              </w:rPr>
              <w:t xml:space="preserve">. Offer with deviation(s) are liable to be rejected. Any </w:t>
            </w:r>
          </w:p>
          <w:p>
            <w:pPr>
              <w:pStyle w:val="ListParagraph"/>
              <w:autoSpaceDE w:val="0"/>
              <w:autoSpaceDN w:val="0"/>
              <w:adjustRightInd w:val="0"/>
              <w:ind w:left="860"/>
              <w:jc w:val="both"/>
              <w:rPr>
                <w:rFonts w:ascii="Bookman Old Style" w:hAnsi="Bookman Old Style" w:cs="TTE26D09A0t00"/>
                <w:sz w:val="18"/>
                <w:szCs w:val="18"/>
              </w:rPr>
            </w:pPr>
            <w:r>
              <w:rPr>
                <w:rFonts w:ascii="Bookman Old Style" w:hAnsi="Bookman Old Style" w:cs="TTE26D09A0t00"/>
                <w:sz w:val="18"/>
                <w:szCs w:val="18"/>
              </w:rPr>
              <w:t>clarification required by bidder on tender conditions may be sought at least one week before the Last Date of Offer Submission.</w:t>
            </w:r>
          </w:p>
          <w:p>
            <w:pPr>
              <w:autoSpaceDE w:val="0"/>
              <w:autoSpaceDN w:val="0"/>
              <w:adjustRightInd w:val="0"/>
              <w:jc w:val="both"/>
              <w:rPr>
                <w:rFonts w:ascii="Bookman Old Style" w:hAnsi="Bookman Old Style" w:cs="TTE26BB420t00"/>
                <w:sz w:val="6"/>
                <w:szCs w:val="8"/>
              </w:rPr>
            </w:pPr>
          </w:p>
          <w:p>
            <w:pPr>
              <w:autoSpaceDE w:val="0"/>
              <w:autoSpaceDN w:val="0"/>
              <w:adjustRightInd w:val="0"/>
              <w:jc w:val="both"/>
              <w:rPr>
                <w:rFonts w:ascii="Bookman Old Style" w:hAnsi="Bookman Old Style" w:cs="TTE26BB420t00"/>
                <w:sz w:val="18"/>
                <w:szCs w:val="18"/>
              </w:rPr>
            </w:pPr>
            <w:r>
              <w:rPr>
                <w:rFonts w:ascii="Bookman Old Style" w:hAnsi="Bookman Old Style" w:cs="TTE26BB420t00"/>
                <w:b/>
                <w:bCs/>
                <w:sz w:val="18"/>
                <w:szCs w:val="18"/>
              </w:rPr>
              <w:t>7.0</w:t>
            </w:r>
            <w:r>
              <w:rPr>
                <w:rFonts w:ascii="Bookman Old Style" w:hAnsi="Bookman Old Style" w:cs="TTE26BB420t00"/>
                <w:sz w:val="18"/>
                <w:szCs w:val="18"/>
              </w:rPr>
              <w:t xml:space="preserve">   </w:t>
            </w:r>
            <w:r>
              <w:rPr>
                <w:rFonts w:ascii="Bookman Old Style" w:hAnsi="Bookman Old Style" w:cs="TTE26BB420t00"/>
                <w:b/>
                <w:bCs/>
                <w:szCs w:val="22"/>
              </w:rPr>
              <w:t>Terms of Payment</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7.1 The Payment will be made on a monthly basis as per the accepted rate based on the activities carried out as in the schedule of work duly making deductions, if any , for the various activities which are either not executed by the contractor or not executed satisfactorily on the percentage weightage basis as mentioned in column “percentage weightage” . In case of short deployment of man power &amp; machines, the deductions shall be made on a daily basis.</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7.2   All the payments due to the Contractor will be made through Electronic Fund Transfer (EFT). For EFT facility the successful bidder is required to submit the details duly endorsed by their bank in the prescribed proforma as enclosed at Annexure "C".</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7.3   Contractor shall maintain the Attendance Register for all the staff shift wise, if the short deployment of staff then the deduction shall be as per daily minimum wages.</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7.5   Contractor will submit the bills (in duplicate) on monthly basis, which will be duly verified, checked and forwarded by concerned engineer to Finance Department for further checking , passing of bill and releasing payment to the party.</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7.6   The total amount payable will be rounded off to the nearest full rupee value. Income Tax shall be deducted at source under Income Tax Act.</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7.7   Each bill must be enclosed with work/ activity completion report duly signed by tenderer &amp; his supervisor and BHEL representative.</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7.8   Payment will be made to tenderer on the basis of work executed by him, which will have no relation with the payment schedule of tenderer's employees.</w:t>
            </w:r>
          </w:p>
          <w:p>
            <w:pPr>
              <w:autoSpaceDE w:val="0"/>
              <w:autoSpaceDN w:val="0"/>
              <w:adjustRightInd w:val="0"/>
              <w:ind w:left="950" w:hanging="450"/>
              <w:jc w:val="both"/>
              <w:rPr>
                <w:rFonts w:ascii="Bookman Old Style" w:hAnsi="Bookman Old Style" w:cs="TTE26BB420t00"/>
                <w:sz w:val="2"/>
                <w:szCs w:val="8"/>
              </w:rPr>
            </w:pPr>
          </w:p>
          <w:p>
            <w:pPr>
              <w:autoSpaceDE w:val="0"/>
              <w:autoSpaceDN w:val="0"/>
              <w:adjustRightInd w:val="0"/>
              <w:jc w:val="both"/>
              <w:rPr>
                <w:rFonts w:ascii="Bookman Old Style" w:hAnsi="Bookman Old Style" w:cs="TTE26D09A0t00"/>
                <w:sz w:val="4"/>
                <w:szCs w:val="8"/>
              </w:rPr>
            </w:pPr>
          </w:p>
          <w:p>
            <w:pPr>
              <w:autoSpaceDE w:val="0"/>
              <w:autoSpaceDN w:val="0"/>
              <w:adjustRightInd w:val="0"/>
              <w:jc w:val="both"/>
              <w:rPr>
                <w:rFonts w:ascii="Bookman Old Style" w:hAnsi="Bookman Old Style" w:cs="TTE26BB420t00"/>
                <w:b/>
                <w:bCs/>
                <w:szCs w:val="22"/>
              </w:rPr>
            </w:pPr>
            <w:r>
              <w:rPr>
                <w:rFonts w:ascii="Bookman Old Style" w:hAnsi="Bookman Old Style" w:cs="TTE26BB420t00"/>
                <w:b/>
                <w:bCs/>
                <w:sz w:val="18"/>
                <w:szCs w:val="18"/>
              </w:rPr>
              <w:t xml:space="preserve"> 8.0</w:t>
            </w:r>
            <w:r>
              <w:rPr>
                <w:rFonts w:ascii="Bookman Old Style" w:hAnsi="Bookman Old Style" w:cs="TTE26BB420t00"/>
                <w:sz w:val="18"/>
                <w:szCs w:val="18"/>
              </w:rPr>
              <w:t xml:space="preserve">    </w:t>
            </w:r>
            <w:r>
              <w:rPr>
                <w:rFonts w:ascii="Bookman Old Style" w:hAnsi="Bookman Old Style" w:cs="TTE26BB420t00"/>
                <w:b/>
                <w:bCs/>
                <w:szCs w:val="22"/>
              </w:rPr>
              <w:t>Evaluation of Offer</w:t>
            </w:r>
          </w:p>
          <w:p>
            <w:pPr>
              <w:autoSpaceDE w:val="0"/>
              <w:autoSpaceDN w:val="0"/>
              <w:adjustRightInd w:val="0"/>
              <w:jc w:val="both"/>
              <w:rPr>
                <w:rFonts w:ascii="Bookman Old Style" w:hAnsi="Bookman Old Style" w:cs="TTE26BB420t00"/>
                <w:sz w:val="6"/>
                <w:szCs w:val="8"/>
              </w:rPr>
            </w:pPr>
          </w:p>
          <w:p>
            <w:pPr>
              <w:autoSpaceDE w:val="0"/>
              <w:autoSpaceDN w:val="0"/>
              <w:adjustRightInd w:val="0"/>
              <w:ind w:left="950" w:hanging="450"/>
              <w:jc w:val="both"/>
              <w:rPr>
                <w:rFonts w:ascii="Bookman Old Style" w:hAnsi="Bookman Old Style" w:cs="TTE26D09A0t00"/>
                <w:sz w:val="20"/>
              </w:rPr>
            </w:pPr>
            <w:r>
              <w:rPr>
                <w:rFonts w:ascii="Bookman Old Style" w:hAnsi="Bookman Old Style" w:cs="TTE26D09A0t00"/>
                <w:sz w:val="20"/>
              </w:rPr>
              <w:t>8.1   Technical</w:t>
            </w:r>
            <w:r>
              <w:rPr>
                <w:rFonts w:ascii="Bookman Old Style" w:hAnsi="Bookman Old Style" w:cs="Helvetica"/>
                <w:sz w:val="20"/>
              </w:rPr>
              <w:t xml:space="preserve"> cum commercial Bid </w:t>
            </w:r>
            <w:r>
              <w:rPr>
                <w:rFonts w:ascii="Bookman Old Style" w:hAnsi="Bookman Old Style" w:cs="TTE26D09A0t00"/>
                <w:sz w:val="20"/>
              </w:rPr>
              <w:t>shall be open first.</w:t>
            </w:r>
          </w:p>
          <w:p>
            <w:pPr>
              <w:autoSpaceDE w:val="0"/>
              <w:autoSpaceDN w:val="0"/>
              <w:adjustRightInd w:val="0"/>
              <w:ind w:left="950" w:hanging="450"/>
              <w:jc w:val="both"/>
              <w:rPr>
                <w:rFonts w:ascii="Bookman Old Style" w:hAnsi="Bookman Old Style" w:cs="TTE26D09A0t00"/>
                <w:sz w:val="8"/>
                <w:szCs w:val="8"/>
              </w:rPr>
            </w:pPr>
          </w:p>
          <w:p>
            <w:pPr>
              <w:autoSpaceDE w:val="0"/>
              <w:autoSpaceDN w:val="0"/>
              <w:adjustRightInd w:val="0"/>
              <w:ind w:left="950" w:hanging="450"/>
              <w:jc w:val="both"/>
              <w:rPr>
                <w:rFonts w:ascii="Bookman Old Style" w:hAnsi="Bookman Old Style" w:cs="TTE26D09A0t00"/>
                <w:sz w:val="20"/>
              </w:rPr>
            </w:pPr>
            <w:r>
              <w:rPr>
                <w:rFonts w:ascii="Bookman Old Style" w:hAnsi="Bookman Old Style" w:cs="TTE26D09A0t00"/>
                <w:sz w:val="20"/>
              </w:rPr>
              <w:t xml:space="preserve">8.2   Price bid shall be opened only of </w:t>
            </w:r>
            <w:r>
              <w:rPr>
                <w:rFonts w:ascii="Bookman Old Style" w:hAnsi="Bookman Old Style" w:cs="Helvetica"/>
                <w:sz w:val="20"/>
              </w:rPr>
              <w:t xml:space="preserve">Technical cum commercial </w:t>
            </w:r>
            <w:r>
              <w:rPr>
                <w:rFonts w:ascii="Bookman Old Style" w:hAnsi="Bookman Old Style" w:cs="TTE26D09A0t00"/>
                <w:sz w:val="20"/>
              </w:rPr>
              <w:t>qualified bidder.</w:t>
            </w:r>
          </w:p>
          <w:p>
            <w:pPr>
              <w:autoSpaceDE w:val="0"/>
              <w:autoSpaceDN w:val="0"/>
              <w:adjustRightInd w:val="0"/>
              <w:ind w:left="950" w:hanging="450"/>
              <w:jc w:val="both"/>
              <w:rPr>
                <w:rFonts w:ascii="Bookman Old Style" w:hAnsi="Bookman Old Style" w:cs="TTE26D09A0t00"/>
                <w:sz w:val="8"/>
                <w:szCs w:val="8"/>
              </w:rPr>
            </w:pPr>
          </w:p>
          <w:p>
            <w:pPr>
              <w:autoSpaceDE w:val="0"/>
              <w:autoSpaceDN w:val="0"/>
              <w:adjustRightInd w:val="0"/>
              <w:ind w:left="950" w:hanging="450"/>
              <w:jc w:val="both"/>
              <w:rPr>
                <w:rFonts w:ascii="Bookman Old Style" w:hAnsi="Bookman Old Style" w:cs="TTE26D09A0t00"/>
                <w:sz w:val="20"/>
              </w:rPr>
            </w:pPr>
            <w:r>
              <w:rPr>
                <w:rFonts w:ascii="Bookman Old Style" w:hAnsi="Bookman Old Style" w:cs="TTE26D09A0t00"/>
                <w:sz w:val="20"/>
              </w:rPr>
              <w:t>8.3   The bidder shall submit complete price of the package.</w:t>
            </w:r>
          </w:p>
          <w:p>
            <w:pPr>
              <w:autoSpaceDE w:val="0"/>
              <w:autoSpaceDN w:val="0"/>
              <w:adjustRightInd w:val="0"/>
              <w:jc w:val="both"/>
              <w:rPr>
                <w:rFonts w:ascii="Bookman Old Style" w:hAnsi="Bookman Old Style" w:cs="TTE26BB420t00"/>
                <w:sz w:val="8"/>
                <w:szCs w:val="8"/>
              </w:rPr>
            </w:pP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8.4   Evaluation of the two Bid offer will be strictly based on information submitted by the bidder. In view of this the bidder is requested to go through tender document carefully and furnish all details clearly. Missing information may not be asked by BHEL. Total price of the package (Price schedule) shall be compared for purpose of arriving at L-1.</w:t>
            </w:r>
          </w:p>
          <w:p>
            <w:pPr>
              <w:autoSpaceDE w:val="0"/>
              <w:autoSpaceDN w:val="0"/>
              <w:adjustRightInd w:val="0"/>
              <w:ind w:left="950" w:hanging="450"/>
              <w:jc w:val="both"/>
              <w:rPr>
                <w:rFonts w:ascii="Bookman Old Style" w:hAnsi="Bookman Old Style" w:cs="TTE26D09A0t00"/>
                <w:sz w:val="6"/>
                <w:szCs w:val="8"/>
              </w:rPr>
            </w:pPr>
          </w:p>
          <w:p>
            <w:pPr>
              <w:autoSpaceDE w:val="0"/>
              <w:autoSpaceDN w:val="0"/>
              <w:adjustRightInd w:val="0"/>
              <w:jc w:val="both"/>
              <w:rPr>
                <w:rFonts w:ascii="Bookman Old Style" w:hAnsi="Bookman Old Style" w:cs="TTE26D09A0t00"/>
                <w:sz w:val="18"/>
                <w:szCs w:val="18"/>
              </w:rPr>
            </w:pPr>
            <w:r>
              <w:rPr>
                <w:rFonts w:ascii="Bookman Old Style" w:hAnsi="Bookman Old Style" w:cs="TTE26D09A0t00"/>
                <w:sz w:val="18"/>
                <w:szCs w:val="18"/>
              </w:rPr>
              <w:t xml:space="preserve">         8.5   Based on evaluation of the bids, the successful bidder shall be awarded the contract for        </w:t>
            </w:r>
          </w:p>
          <w:p>
            <w:pPr>
              <w:autoSpaceDE w:val="0"/>
              <w:autoSpaceDN w:val="0"/>
              <w:adjustRightInd w:val="0"/>
              <w:jc w:val="both"/>
              <w:rPr>
                <w:rFonts w:ascii="Bookman Old Style" w:hAnsi="Bookman Old Style" w:cs="TTE26D09A0t00"/>
                <w:sz w:val="18"/>
                <w:szCs w:val="18"/>
              </w:rPr>
            </w:pPr>
            <w:r>
              <w:rPr>
                <w:rFonts w:ascii="Bookman Old Style" w:hAnsi="Bookman Old Style" w:cs="TTE26D09A0t00"/>
                <w:sz w:val="18"/>
                <w:szCs w:val="18"/>
              </w:rPr>
              <w:t xml:space="preserve">                 the complete package.</w:t>
            </w:r>
          </w:p>
          <w:p>
            <w:pPr>
              <w:autoSpaceDE w:val="0"/>
              <w:autoSpaceDN w:val="0"/>
              <w:adjustRightInd w:val="0"/>
              <w:ind w:left="950" w:hanging="450"/>
              <w:jc w:val="both"/>
              <w:rPr>
                <w:rFonts w:ascii="Bookman Old Style" w:hAnsi="Bookman Old Style" w:cs="TTE26D09A0t00"/>
                <w:sz w:val="6"/>
                <w:szCs w:val="12"/>
              </w:rPr>
            </w:pPr>
          </w:p>
          <w:p>
            <w:pPr>
              <w:autoSpaceDE w:val="0"/>
              <w:autoSpaceDN w:val="0"/>
              <w:adjustRightInd w:val="0"/>
              <w:ind w:left="950" w:hanging="450"/>
              <w:jc w:val="both"/>
              <w:rPr>
                <w:rFonts w:ascii="Bookman Old Style" w:hAnsi="Bookman Old Style" w:cs="TTE26BB420t00"/>
                <w:sz w:val="18"/>
                <w:szCs w:val="18"/>
              </w:rPr>
            </w:pPr>
            <w:r>
              <w:rPr>
                <w:rFonts w:ascii="Bookman Old Style" w:hAnsi="Bookman Old Style" w:cs="TTE26D09A0t00"/>
                <w:sz w:val="18"/>
                <w:szCs w:val="18"/>
              </w:rPr>
              <w:t>8.6   No</w:t>
            </w:r>
            <w:r>
              <w:rPr>
                <w:rFonts w:ascii="Bookman Old Style" w:hAnsi="Bookman Old Style" w:cs="TTE26BB420t00"/>
                <w:sz w:val="18"/>
                <w:szCs w:val="18"/>
              </w:rPr>
              <w:t xml:space="preserve"> condition or deviations should be asked for in price bid.</w:t>
            </w:r>
          </w:p>
          <w:p>
            <w:pPr>
              <w:autoSpaceDE w:val="0"/>
              <w:autoSpaceDN w:val="0"/>
              <w:adjustRightInd w:val="0"/>
              <w:jc w:val="both"/>
              <w:rPr>
                <w:rFonts w:ascii="Bookman Old Style" w:hAnsi="Bookman Old Style" w:cs="TTE26D09A0t00"/>
                <w:sz w:val="8"/>
                <w:szCs w:val="8"/>
              </w:rPr>
            </w:pPr>
          </w:p>
          <w:p>
            <w:pPr>
              <w:autoSpaceDE w:val="0"/>
              <w:autoSpaceDN w:val="0"/>
              <w:adjustRightInd w:val="0"/>
              <w:jc w:val="both"/>
              <w:rPr>
                <w:rFonts w:ascii="Bookman Old Style" w:hAnsi="Bookman Old Style" w:cs="TTE26D09A0t00"/>
                <w:b/>
                <w:bCs/>
                <w:sz w:val="18"/>
                <w:szCs w:val="18"/>
              </w:rPr>
            </w:pPr>
            <w:r>
              <w:rPr>
                <w:rFonts w:ascii="Bookman Old Style" w:hAnsi="Bookman Old Style" w:cs="TTE26D09A0t00"/>
                <w:sz w:val="18"/>
                <w:szCs w:val="18"/>
              </w:rPr>
              <w:t xml:space="preserve"> </w:t>
            </w:r>
            <w:r>
              <w:rPr>
                <w:rFonts w:ascii="Bookman Old Style" w:hAnsi="Bookman Old Style" w:cs="TTE26D09A0t00"/>
                <w:b/>
                <w:bCs/>
                <w:sz w:val="18"/>
                <w:szCs w:val="18"/>
              </w:rPr>
              <w:t>9.0</w:t>
            </w:r>
            <w:r>
              <w:rPr>
                <w:rFonts w:ascii="Bookman Old Style" w:hAnsi="Bookman Old Style" w:cs="TTE26D09A0t00"/>
                <w:sz w:val="18"/>
                <w:szCs w:val="18"/>
              </w:rPr>
              <w:t xml:space="preserve"> </w:t>
            </w:r>
            <w:r>
              <w:rPr>
                <w:rFonts w:ascii="Bookman Old Style" w:hAnsi="Bookman Old Style" w:cs="TTE26D09A0t00"/>
                <w:b/>
                <w:bCs/>
                <w:szCs w:val="22"/>
              </w:rPr>
              <w:t>Mechanism for execution of contracts</w:t>
            </w:r>
            <w:r>
              <w:rPr>
                <w:rFonts w:ascii="Bookman Old Style" w:hAnsi="Bookman Old Style" w:cs="TTE26D09A0t00"/>
                <w:b/>
                <w:bCs/>
                <w:sz w:val="18"/>
                <w:szCs w:val="18"/>
              </w:rPr>
              <w:t xml:space="preserve"> </w:t>
            </w:r>
          </w:p>
          <w:p>
            <w:pPr>
              <w:autoSpaceDE w:val="0"/>
              <w:autoSpaceDN w:val="0"/>
              <w:adjustRightInd w:val="0"/>
              <w:jc w:val="both"/>
              <w:rPr>
                <w:rFonts w:ascii="Bookman Old Style" w:hAnsi="Bookman Old Style" w:cs="TTE26D09A0t00"/>
                <w:sz w:val="4"/>
                <w:szCs w:val="8"/>
              </w:rPr>
            </w:pPr>
          </w:p>
          <w:p>
            <w:pPr>
              <w:autoSpaceDE w:val="0"/>
              <w:autoSpaceDN w:val="0"/>
              <w:adjustRightInd w:val="0"/>
              <w:jc w:val="both"/>
              <w:rPr>
                <w:rFonts w:ascii="Bookman Old Style" w:hAnsi="Bookman Old Style" w:cs="TTE26D09A0t00"/>
                <w:sz w:val="2"/>
                <w:szCs w:val="8"/>
              </w:rPr>
            </w:pPr>
          </w:p>
          <w:p>
            <w:pPr>
              <w:autoSpaceDE w:val="0"/>
              <w:autoSpaceDN w:val="0"/>
              <w:adjustRightInd w:val="0"/>
              <w:ind w:left="887" w:hanging="540"/>
              <w:jc w:val="both"/>
              <w:rPr>
                <w:rFonts w:ascii="Bookman Old Style" w:hAnsi="Bookman Old Style" w:cs="TTE26D09A0t00"/>
                <w:sz w:val="18"/>
                <w:szCs w:val="18"/>
              </w:rPr>
            </w:pPr>
            <w:r>
              <w:rPr>
                <w:rFonts w:ascii="Bookman Old Style" w:hAnsi="Bookman Old Style" w:cs="TTE26D09A0t00"/>
                <w:sz w:val="18"/>
                <w:szCs w:val="18"/>
              </w:rPr>
              <w:t xml:space="preserve">  9.1    Penalty clauses as per Annexure – G shall be followed with monitoring on monthly basis.</w:t>
            </w:r>
          </w:p>
          <w:p>
            <w:pPr>
              <w:autoSpaceDE w:val="0"/>
              <w:autoSpaceDN w:val="0"/>
              <w:adjustRightInd w:val="0"/>
              <w:ind w:left="887" w:hanging="540"/>
              <w:jc w:val="both"/>
              <w:rPr>
                <w:rFonts w:ascii="Bookman Old Style" w:hAnsi="Bookman Old Style" w:cs="TTE26D09A0t00"/>
                <w:sz w:val="18"/>
                <w:szCs w:val="18"/>
              </w:rPr>
            </w:pPr>
          </w:p>
          <w:p>
            <w:pPr>
              <w:autoSpaceDE w:val="0"/>
              <w:autoSpaceDN w:val="0"/>
              <w:adjustRightInd w:val="0"/>
              <w:rPr>
                <w:rFonts w:ascii="Bookman Old Style" w:hAnsi="Bookman Old Style" w:cs="TTE26D09A0t00"/>
                <w:sz w:val="2"/>
                <w:szCs w:val="8"/>
              </w:rPr>
            </w:pPr>
          </w:p>
        </w:tc>
      </w:tr>
    </w:tbl>
    <w:p>
      <w:pPr>
        <w:jc w:val="center"/>
        <w:rPr>
          <w:rFonts w:ascii="Bookman Old Style" w:hAnsi="Bookman Old Style"/>
          <w:b/>
          <w:bCs/>
          <w:sz w:val="20"/>
        </w:rPr>
      </w:pPr>
      <w:r>
        <w:rPr>
          <w:rFonts w:ascii="Bookman Old Style" w:hAnsi="Bookman Old Style"/>
          <w:b/>
          <w:bCs/>
          <w:sz w:val="20"/>
        </w:rPr>
        <w:t>SECTION –III</w:t>
      </w:r>
    </w:p>
    <w:p>
      <w:pPr>
        <w:jc w:val="center"/>
        <w:rPr>
          <w:rFonts w:ascii="Bookman Old Style" w:hAnsi="Bookman Old Style"/>
          <w:b/>
          <w:bCs/>
          <w:sz w:val="20"/>
        </w:rPr>
      </w:pPr>
    </w:p>
    <w:tbl>
      <w:tblPr>
        <w:tblStyle w:val="TableGrid"/>
        <w:tblW w:w="9771" w:type="dxa"/>
        <w:tblLook w:val="04A0" w:firstRow="1" w:lastRow="0" w:firstColumn="1" w:lastColumn="0" w:noHBand="0" w:noVBand="1"/>
      </w:tblPr>
      <w:tblGrid>
        <w:gridCol w:w="367"/>
        <w:gridCol w:w="1127"/>
        <w:gridCol w:w="5967"/>
        <w:gridCol w:w="2310"/>
      </w:tblGrid>
      <w:tr>
        <w:trPr>
          <w:trHeight w:val="340"/>
        </w:trPr>
        <w:tc>
          <w:tcPr>
            <w:tcW w:w="36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p>
            <w:pPr>
              <w:jc w:val="both"/>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31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19  of  31</w:t>
            </w:r>
          </w:p>
        </w:tc>
      </w:tr>
      <w:tr>
        <w:trPr>
          <w:trHeight w:val="511"/>
        </w:trPr>
        <w:tc>
          <w:tcPr>
            <w:tcW w:w="36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59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SPECIAL TERMS AND CONDITIONS</w:t>
            </w:r>
          </w:p>
        </w:tc>
        <w:tc>
          <w:tcPr>
            <w:tcW w:w="231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6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9404" w:type="dxa"/>
            <w:gridSpan w:val="3"/>
            <w:tcBorders>
              <w:top w:val="single" w:sz="8" w:space="0" w:color="3F3FFF"/>
              <w:left w:val="single" w:sz="8" w:space="0" w:color="3F3FFF"/>
              <w:bottom w:val="single" w:sz="8" w:space="0" w:color="3F3FFF"/>
              <w:right w:val="single" w:sz="8" w:space="0" w:color="3F3FFF"/>
            </w:tcBorders>
          </w:tcPr>
          <w:p>
            <w:pPr>
              <w:rPr>
                <w:rFonts w:ascii="Bookman Old Style" w:hAnsi="Bookman Old Style" w:cs="Bookman Old Style"/>
                <w:b/>
                <w:bCs/>
                <w:color w:val="000000"/>
                <w:sz w:val="18"/>
                <w:szCs w:val="18"/>
              </w:rPr>
            </w:pPr>
          </w:p>
          <w:p>
            <w:pPr>
              <w:rPr>
                <w:rFonts w:ascii="Bookman Old Style" w:hAnsi="Bookman Old Style" w:cs="Bookman Old Style"/>
                <w:b/>
                <w:bCs/>
                <w:color w:val="000000"/>
                <w:sz w:val="18"/>
                <w:szCs w:val="18"/>
                <w:u w:val="single"/>
              </w:rPr>
            </w:pPr>
            <w:r>
              <w:rPr>
                <w:rFonts w:ascii="Bookman Old Style" w:hAnsi="Bookman Old Style" w:cs="Bookman Old Style"/>
                <w:b/>
                <w:bCs/>
                <w:color w:val="000000"/>
                <w:sz w:val="18"/>
                <w:szCs w:val="18"/>
              </w:rPr>
              <w:t xml:space="preserve">10.  </w:t>
            </w:r>
            <w:r>
              <w:rPr>
                <w:rFonts w:ascii="Bookman Old Style" w:hAnsi="Bookman Old Style" w:cs="Bookman Old Style"/>
                <w:b/>
                <w:bCs/>
                <w:color w:val="000000"/>
                <w:szCs w:val="22"/>
                <w:u w:val="single"/>
              </w:rPr>
              <w:t>GST Clause:</w:t>
            </w:r>
            <w:r>
              <w:rPr>
                <w:rFonts w:ascii="Bookman Old Style" w:hAnsi="Bookman Old Style" w:cs="Bookman Old Style"/>
                <w:color w:val="000000"/>
                <w:szCs w:val="22"/>
                <w:u w:val="single"/>
              </w:rPr>
              <w:t xml:space="preserve"> </w:t>
            </w:r>
            <w:r>
              <w:rPr>
                <w:rFonts w:ascii="Bookman Old Style" w:hAnsi="Bookman Old Style" w:cs="Bookman Old Style"/>
                <w:b/>
                <w:bCs/>
                <w:color w:val="000000"/>
                <w:szCs w:val="22"/>
                <w:u w:val="single"/>
              </w:rPr>
              <w:t>GST Processing rules against Bills Put up by Contractor</w:t>
            </w:r>
            <w:r>
              <w:rPr>
                <w:rFonts w:ascii="Bookman Old Style" w:hAnsi="Bookman Old Style" w:cs="Bookman Old Style"/>
                <w:b/>
                <w:bCs/>
                <w:color w:val="000000"/>
                <w:sz w:val="18"/>
                <w:szCs w:val="18"/>
                <w:u w:val="single"/>
              </w:rPr>
              <w:t xml:space="preserve"> </w:t>
            </w:r>
          </w:p>
          <w:p>
            <w:pPr>
              <w:rPr>
                <w:rFonts w:ascii="Bookman Old Style" w:hAnsi="Bookman Old Style" w:cs="Bookman Old Style"/>
                <w:color w:val="000000"/>
                <w:sz w:val="18"/>
                <w:szCs w:val="18"/>
              </w:rPr>
            </w:pPr>
          </w:p>
          <w:p>
            <w:pPr>
              <w:pStyle w:val="ListParagraph"/>
              <w:numPr>
                <w:ilvl w:val="0"/>
                <w:numId w:val="41"/>
              </w:num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Wherever bidders are required to supply services at project site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pPr>
              <w:pStyle w:val="ListParagraph"/>
              <w:numPr>
                <w:ilvl w:val="0"/>
                <w:numId w:val="41"/>
              </w:num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HSN Code/SAC, rate of tax under GST and applicable GST (IGST, CGST/SGST/UTGST) and GSTIN shall be clearly mentioned by the Bidder. </w:t>
            </w:r>
          </w:p>
          <w:p>
            <w:pPr>
              <w:pStyle w:val="ListParagraph"/>
              <w:numPr>
                <w:ilvl w:val="0"/>
                <w:numId w:val="41"/>
              </w:num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GST portion of the </w:t>
            </w:r>
            <w:r>
              <w:rPr>
                <w:rFonts w:ascii="Times New Roman" w:hAnsi="Times New Roman" w:cs="Times New Roman"/>
                <w:b/>
                <w:bCs/>
                <w:szCs w:val="22"/>
                <w:lang w:val="en-IN"/>
              </w:rPr>
              <w:t>invoice shall be released only upon</w:t>
            </w:r>
            <w:r>
              <w:rPr>
                <w:rFonts w:ascii="Times New Roman" w:hAnsi="Times New Roman" w:cs="Times New Roman"/>
                <w:szCs w:val="22"/>
                <w:lang w:val="en-IN"/>
              </w:rPr>
              <w:t>: -</w:t>
            </w:r>
          </w:p>
          <w:p>
            <w:pPr>
              <w:pStyle w:val="ListParagraph"/>
              <w:autoSpaceDE w:val="0"/>
              <w:autoSpaceDN w:val="0"/>
              <w:adjustRightInd w:val="0"/>
              <w:rPr>
                <w:rFonts w:ascii="Times New Roman" w:hAnsi="Times New Roman" w:cs="Times New Roman"/>
                <w:szCs w:val="22"/>
                <w:lang w:val="en-IN"/>
              </w:rPr>
            </w:pP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3.1 All invoices raised by contractors/vendors must be GST compliant Tax invoices as</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per GST invoice rules.</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3.2. Contractor declaring such invoice in his GSTR-1 or any modified return as notified</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by government</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3.3 Receipt of goods/services and Tax Invoice by BHEL and</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3.4 Confirmation of payment of GST thereon by contractor on GSTN portal</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3.6 Contractor has to give an undertaking to BHEL that they have declared invoice in</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his return and paying GST within timeline prescribed for availing ITC by BHEL.</w:t>
            </w:r>
          </w:p>
          <w:p>
            <w:pPr>
              <w:autoSpaceDE w:val="0"/>
              <w:autoSpaceDN w:val="0"/>
              <w:adjustRightInd w:val="0"/>
              <w:rPr>
                <w:rFonts w:ascii="Times New Roman" w:hAnsi="Times New Roman" w:cs="Times New Roman"/>
                <w:szCs w:val="22"/>
                <w:lang w:val="en-IN"/>
              </w:rPr>
            </w:pP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Payment to Contractor for GST portion will be released only after completion of above activity</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and on availment of ITC by BHEL.</w:t>
            </w:r>
          </w:p>
          <w:p>
            <w:pPr>
              <w:autoSpaceDE w:val="0"/>
              <w:autoSpaceDN w:val="0"/>
              <w:adjustRightInd w:val="0"/>
              <w:rPr>
                <w:rFonts w:ascii="Times New Roman" w:hAnsi="Times New Roman" w:cs="Times New Roman"/>
                <w:szCs w:val="22"/>
                <w:lang w:val="en-IN"/>
              </w:rPr>
            </w:pPr>
          </w:p>
          <w:p>
            <w:pPr>
              <w:autoSpaceDE w:val="0"/>
              <w:autoSpaceDN w:val="0"/>
              <w:adjustRightInd w:val="0"/>
              <w:rPr>
                <w:rFonts w:ascii="Times New Roman" w:hAnsi="Times New Roman" w:cs="Times New Roman"/>
                <w:szCs w:val="22"/>
                <w:lang w:val="en-IN"/>
              </w:rPr>
            </w:pPr>
          </w:p>
          <w:p>
            <w:pPr>
              <w:pStyle w:val="ListParagraph"/>
              <w:numPr>
                <w:ilvl w:val="0"/>
                <w:numId w:val="41"/>
              </w:num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In case GST credit is delayed/denied to BHEL due to non/delayed receipt of services/goods and /or tax invoice or expiry of the timeline prescribed in GST Law for availing such ITC, or any other reasons not attributable to BHEL, GST amount shall be recoverable from the contractor along with interest levied/ leviable on BHEL.</w:t>
            </w:r>
          </w:p>
          <w:p>
            <w:pPr>
              <w:pStyle w:val="ListParagraph"/>
              <w:numPr>
                <w:ilvl w:val="0"/>
                <w:numId w:val="41"/>
              </w:numPr>
              <w:autoSpaceDE w:val="0"/>
              <w:autoSpaceDN w:val="0"/>
              <w:adjustRightInd w:val="0"/>
              <w:rPr>
                <w:rFonts w:ascii="Times New Roman" w:hAnsi="Times New Roman" w:cs="Times New Roman"/>
                <w:szCs w:val="22"/>
                <w:lang w:val="en-IN"/>
              </w:rPr>
            </w:pPr>
          </w:p>
          <w:p>
            <w:pPr>
              <w:pStyle w:val="ListParagraph"/>
              <w:autoSpaceDE w:val="0"/>
              <w:autoSpaceDN w:val="0"/>
              <w:adjustRightInd w:val="0"/>
              <w:rPr>
                <w:rFonts w:ascii="Times New Roman" w:hAnsi="Times New Roman" w:cs="Times New Roman"/>
                <w:sz w:val="14"/>
                <w:szCs w:val="14"/>
                <w:lang w:val="en-IN"/>
              </w:rPr>
            </w:pPr>
          </w:p>
          <w:p>
            <w:pPr>
              <w:pStyle w:val="ListParagraph"/>
              <w:numPr>
                <w:ilvl w:val="0"/>
                <w:numId w:val="41"/>
              </w:numPr>
              <w:autoSpaceDE w:val="0"/>
              <w:autoSpaceDN w:val="0"/>
              <w:adjustRightInd w:val="0"/>
              <w:rPr>
                <w:rFonts w:ascii="Times New Roman" w:hAnsi="Times New Roman" w:cs="Times New Roman"/>
                <w:b/>
                <w:bCs/>
                <w:szCs w:val="22"/>
                <w:u w:val="single"/>
                <w:lang w:val="en-IN"/>
              </w:rPr>
            </w:pPr>
            <w:r>
              <w:rPr>
                <w:rFonts w:ascii="Times New Roman" w:hAnsi="Times New Roman" w:cs="Times New Roman"/>
                <w:b/>
                <w:bCs/>
                <w:szCs w:val="22"/>
                <w:u w:val="single"/>
                <w:lang w:val="en-IN"/>
              </w:rPr>
              <w:t>Reverse Charge under GST</w:t>
            </w:r>
          </w:p>
          <w:p>
            <w:pPr>
              <w:autoSpaceDE w:val="0"/>
              <w:autoSpaceDN w:val="0"/>
              <w:adjustRightInd w:val="0"/>
              <w:rPr>
                <w:rFonts w:ascii="Times New Roman" w:hAnsi="Times New Roman" w:cs="Times New Roman"/>
                <w:b/>
                <w:bCs/>
                <w:sz w:val="14"/>
                <w:szCs w:val="14"/>
                <w:lang w:val="en-IN"/>
              </w:rPr>
            </w:pP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5A. In respect of services, reverse charge liability shall arise at the earliest of date of payment to </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service provider or 60 days from the date of issue of invoice by service provider. Contractor has</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to submit bill for payment within 30days from the date of invoice. Any interest or penalty </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implications attributable to the contractor shall be recovered from them.</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5B. Any GST liability arising on BHEL under reverse charge before actual receipt of goods and/or </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invoice thereof would be subject to recovery of interest leviable for the period between the date</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of such liability and actual date of eligibility of ITC based on receipt of goods, receipt of </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invoices and other condition specified in GST Law. </w:t>
            </w:r>
          </w:p>
          <w:p>
            <w:pPr>
              <w:autoSpaceDE w:val="0"/>
              <w:autoSpaceDN w:val="0"/>
              <w:adjustRightInd w:val="0"/>
              <w:rPr>
                <w:rFonts w:ascii="Times New Roman" w:hAnsi="Times New Roman" w:cs="Times New Roman"/>
                <w:szCs w:val="22"/>
                <w:lang w:val="en-IN"/>
              </w:rPr>
            </w:pPr>
          </w:p>
          <w:p>
            <w:pPr>
              <w:pStyle w:val="ListParagraph"/>
              <w:numPr>
                <w:ilvl w:val="0"/>
                <w:numId w:val="41"/>
              </w:numPr>
              <w:autoSpaceDE w:val="0"/>
              <w:autoSpaceDN w:val="0"/>
              <w:adjustRightInd w:val="0"/>
              <w:rPr>
                <w:rFonts w:ascii="Times New Roman" w:hAnsi="Times New Roman" w:cs="Times New Roman"/>
                <w:b/>
                <w:bCs/>
                <w:szCs w:val="22"/>
                <w:u w:val="single"/>
                <w:lang w:val="en-IN"/>
              </w:rPr>
            </w:pPr>
            <w:r>
              <w:rPr>
                <w:rFonts w:ascii="Times New Roman" w:hAnsi="Times New Roman" w:cs="Times New Roman"/>
                <w:b/>
                <w:bCs/>
                <w:szCs w:val="22"/>
                <w:u w:val="single"/>
                <w:lang w:val="en-IN"/>
              </w:rPr>
              <w:t>Liquidated Damage/Penalty</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Liquidated damage (LD) or Penalty if chargeable from suppliers/contractors as per NIT, </w:t>
            </w:r>
          </w:p>
          <w:p>
            <w:pPr>
              <w:autoSpaceDE w:val="0"/>
              <w:autoSpaceDN w:val="0"/>
              <w:adjustRightInd w:val="0"/>
              <w:rPr>
                <w:rFonts w:ascii="Times New Roman" w:hAnsi="Times New Roman" w:cs="Times New Roman"/>
                <w:b/>
                <w:bCs/>
                <w:szCs w:val="22"/>
                <w:u w:val="single"/>
                <w:lang w:val="en-IN"/>
              </w:rPr>
            </w:pPr>
            <w:r>
              <w:rPr>
                <w:rFonts w:ascii="Times New Roman" w:hAnsi="Times New Roman" w:cs="Times New Roman"/>
                <w:szCs w:val="22"/>
                <w:lang w:val="en-IN"/>
              </w:rPr>
              <w:t xml:space="preserve">             applicable</w:t>
            </w:r>
          </w:p>
          <w:p>
            <w:pPr>
              <w:autoSpaceDE w:val="0"/>
              <w:autoSpaceDN w:val="0"/>
              <w:adjustRightInd w:val="0"/>
              <w:jc w:val="both"/>
              <w:rPr>
                <w:rFonts w:ascii="Bookman Old Style" w:hAnsi="Bookman Old Style"/>
                <w:sz w:val="20"/>
              </w:rPr>
            </w:pPr>
          </w:p>
          <w:p>
            <w:pPr>
              <w:autoSpaceDE w:val="0"/>
              <w:autoSpaceDN w:val="0"/>
              <w:adjustRightInd w:val="0"/>
              <w:rPr>
                <w:rFonts w:ascii="Times New Roman" w:hAnsi="Times New Roman" w:cs="Times New Roman"/>
                <w:b/>
                <w:bCs/>
                <w:szCs w:val="22"/>
                <w:lang w:val="en-IN"/>
              </w:rPr>
            </w:pPr>
            <w:r>
              <w:rPr>
                <w:rFonts w:ascii="Times New Roman" w:hAnsi="Times New Roman" w:cs="Times New Roman"/>
                <w:b/>
                <w:bCs/>
                <w:szCs w:val="22"/>
                <w:lang w:val="en-IN"/>
              </w:rPr>
              <w:t xml:space="preserve">       7. </w:t>
            </w:r>
            <w:r>
              <w:rPr>
                <w:rFonts w:ascii="Times New Roman" w:hAnsi="Times New Roman" w:cs="Times New Roman"/>
                <w:b/>
                <w:bCs/>
                <w:szCs w:val="22"/>
                <w:u w:val="single"/>
                <w:lang w:val="en-IN"/>
              </w:rPr>
              <w:t>Tax Deduction at source</w:t>
            </w:r>
          </w:p>
          <w:p>
            <w:pPr>
              <w:autoSpaceDE w:val="0"/>
              <w:autoSpaceDN w:val="0"/>
              <w:adjustRightInd w:val="0"/>
              <w:jc w:val="both"/>
              <w:rPr>
                <w:rFonts w:ascii="Bookman Old Style" w:hAnsi="Bookman Old Style"/>
                <w:sz w:val="20"/>
              </w:rPr>
            </w:pPr>
            <w:r>
              <w:rPr>
                <w:rFonts w:ascii="Times New Roman" w:hAnsi="Times New Roman" w:cs="Times New Roman"/>
                <w:b/>
                <w:bCs/>
                <w:szCs w:val="22"/>
                <w:lang w:val="en-IN"/>
              </w:rPr>
              <w:t xml:space="preserve">            </w:t>
            </w:r>
            <w:r>
              <w:rPr>
                <w:rFonts w:ascii="Times New Roman" w:hAnsi="Times New Roman" w:cs="Times New Roman"/>
                <w:szCs w:val="22"/>
                <w:lang w:val="en-IN"/>
              </w:rPr>
              <w:t>TDS as per extent provisions of the GST Law shall be deducted from supplier/contractor bill.</w:t>
            </w: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sz w:val="20"/>
              </w:rPr>
            </w:pPr>
          </w:p>
        </w:tc>
      </w:tr>
    </w:tbl>
    <w:p>
      <w:pPr>
        <w:jc w:val="both"/>
        <w:rPr>
          <w:rFonts w:ascii="Bookman Old Style" w:hAnsi="Bookman Old Style"/>
          <w:sz w:val="20"/>
        </w:rPr>
      </w:pPr>
    </w:p>
    <w:p>
      <w:pPr>
        <w:jc w:val="center"/>
        <w:rPr>
          <w:rFonts w:ascii="Bookman Old Style" w:hAnsi="Bookman Old Style"/>
          <w:b/>
          <w:bCs/>
          <w:sz w:val="20"/>
        </w:rPr>
      </w:pPr>
      <w:r>
        <w:rPr>
          <w:rFonts w:ascii="Bookman Old Style" w:hAnsi="Bookman Old Style"/>
          <w:b/>
          <w:bCs/>
          <w:sz w:val="20"/>
        </w:rPr>
        <w:t>SECTION –III</w:t>
      </w:r>
    </w:p>
    <w:p>
      <w:pPr>
        <w:autoSpaceDE w:val="0"/>
        <w:autoSpaceDN w:val="0"/>
        <w:adjustRightInd w:val="0"/>
        <w:spacing w:after="0" w:line="240" w:lineRule="auto"/>
        <w:jc w:val="both"/>
        <w:rPr>
          <w:rFonts w:ascii="Bookman Old Style" w:hAnsi="Bookman Old Style" w:cs="Times New Roman"/>
          <w:b/>
          <w:bCs/>
          <w:color w:val="FF0000"/>
          <w:sz w:val="20"/>
        </w:rPr>
      </w:pPr>
    </w:p>
    <w:tbl>
      <w:tblPr>
        <w:tblStyle w:val="TableGrid"/>
        <w:tblW w:w="9771" w:type="dxa"/>
        <w:tblLook w:val="04A0" w:firstRow="1" w:lastRow="0" w:firstColumn="1" w:lastColumn="0" w:noHBand="0" w:noVBand="1"/>
      </w:tblPr>
      <w:tblGrid>
        <w:gridCol w:w="1127"/>
        <w:gridCol w:w="6196"/>
        <w:gridCol w:w="2448"/>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r>
              <w:rPr>
                <w:rFonts w:ascii="Bookman Old Style" w:hAnsi="Bookman Old Style" w:cs="TTE26BB420t00"/>
                <w:b/>
                <w:bCs/>
                <w:noProof/>
                <w:color w:val="FF0000"/>
                <w:sz w:val="20"/>
                <w:lang w:val="en-IN" w:eastAsia="en-IN"/>
              </w:rPr>
              <w:drawing>
                <wp:inline distT="0" distB="0" distL="0" distR="0">
                  <wp:extent cx="578853" cy="450166"/>
                  <wp:effectExtent l="0" t="0" r="0" b="762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196"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448"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20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6196"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448"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9771"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right"/>
              <w:rPr>
                <w:rFonts w:ascii="Bookman Old Style" w:hAnsi="Bookman Old Style" w:cs="Helvetica-Bold"/>
                <w:b/>
                <w:bCs/>
                <w:sz w:val="20"/>
              </w:rPr>
            </w:pPr>
          </w:p>
          <w:p>
            <w:pPr>
              <w:autoSpaceDE w:val="0"/>
              <w:autoSpaceDN w:val="0"/>
              <w:adjustRightInd w:val="0"/>
              <w:jc w:val="right"/>
              <w:rPr>
                <w:rFonts w:ascii="Bookman Old Style" w:hAnsi="Bookman Old Style" w:cs="Helvetica-Bold"/>
                <w:b/>
                <w:bCs/>
                <w:sz w:val="20"/>
              </w:rPr>
            </w:pPr>
            <w:r>
              <w:rPr>
                <w:rFonts w:ascii="Bookman Old Style" w:hAnsi="Bookman Old Style" w:cs="Helvetica-Bold"/>
                <w:b/>
                <w:bCs/>
                <w:sz w:val="20"/>
              </w:rPr>
              <w:t>ANNEXURE "A"</w:t>
            </w:r>
          </w:p>
          <w:p>
            <w:pPr>
              <w:autoSpaceDE w:val="0"/>
              <w:autoSpaceDN w:val="0"/>
              <w:adjustRightInd w:val="0"/>
              <w:jc w:val="both"/>
              <w:rPr>
                <w:rFonts w:ascii="Bookman Old Style" w:hAnsi="Bookman Old Style" w:cs="Helvetica-Bold"/>
                <w:b/>
                <w:bCs/>
                <w:sz w:val="20"/>
              </w:rPr>
            </w:pPr>
          </w:p>
          <w:p>
            <w:pPr>
              <w:autoSpaceDE w:val="0"/>
              <w:autoSpaceDN w:val="0"/>
              <w:adjustRightInd w:val="0"/>
              <w:jc w:val="center"/>
              <w:rPr>
                <w:rFonts w:ascii="Bookman Old Style" w:hAnsi="Bookman Old Style" w:cs="Helvetica-Bold"/>
                <w:b/>
                <w:bCs/>
                <w:sz w:val="20"/>
              </w:rPr>
            </w:pPr>
            <w:r>
              <w:rPr>
                <w:rFonts w:ascii="Bookman Old Style" w:hAnsi="Bookman Old Style" w:cs="Helvetica-Bold"/>
                <w:b/>
                <w:bCs/>
                <w:sz w:val="20"/>
              </w:rPr>
              <w:t>OFFER OF THE CONTRACTOR</w:t>
            </w: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
                <w:sz w:val="20"/>
              </w:rPr>
            </w:pPr>
            <w:r>
              <w:rPr>
                <w:rFonts w:ascii="Bookman Old Style" w:hAnsi="Bookman Old Style" w:cs="Helvetica"/>
                <w:sz w:val="20"/>
              </w:rPr>
              <w:t>To,</w:t>
            </w:r>
          </w:p>
          <w:p>
            <w:pPr>
              <w:autoSpaceDE w:val="0"/>
              <w:autoSpaceDN w:val="0"/>
              <w:adjustRightInd w:val="0"/>
              <w:ind w:firstLine="540"/>
              <w:jc w:val="both"/>
              <w:rPr>
                <w:rFonts w:ascii="Bookman Old Style" w:hAnsi="Bookman Old Style" w:cs="Helvetica"/>
                <w:sz w:val="20"/>
              </w:rPr>
            </w:pPr>
            <w:r>
              <w:rPr>
                <w:rFonts w:ascii="Bookman Old Style" w:hAnsi="Bookman Old Style" w:cs="Helvetica"/>
                <w:sz w:val="20"/>
              </w:rPr>
              <w:t>DGM.</w:t>
            </w:r>
          </w:p>
          <w:p>
            <w:pPr>
              <w:autoSpaceDE w:val="0"/>
              <w:autoSpaceDN w:val="0"/>
              <w:adjustRightInd w:val="0"/>
              <w:ind w:firstLine="540"/>
              <w:jc w:val="both"/>
              <w:rPr>
                <w:rFonts w:ascii="Bookman Old Style" w:hAnsi="Bookman Old Style" w:cs="Helvetica"/>
                <w:sz w:val="20"/>
              </w:rPr>
            </w:pPr>
            <w:r>
              <w:rPr>
                <w:rFonts w:ascii="Bookman Old Style" w:hAnsi="Bookman Old Style" w:cs="Helvetica"/>
                <w:sz w:val="20"/>
              </w:rPr>
              <w:t>PRM DIVISION</w:t>
            </w:r>
          </w:p>
          <w:p>
            <w:pPr>
              <w:autoSpaceDE w:val="0"/>
              <w:autoSpaceDN w:val="0"/>
              <w:adjustRightInd w:val="0"/>
              <w:ind w:firstLine="540"/>
              <w:jc w:val="both"/>
              <w:rPr>
                <w:rFonts w:ascii="Bookman Old Style" w:hAnsi="Bookman Old Style" w:cs="Helvetica"/>
                <w:sz w:val="20"/>
              </w:rPr>
            </w:pPr>
            <w:r>
              <w:rPr>
                <w:rFonts w:ascii="Bookman Old Style" w:hAnsi="Bookman Old Style" w:cs="Helvetica"/>
                <w:sz w:val="20"/>
              </w:rPr>
              <w:t>BLOCK-10,  BHEL,</w:t>
            </w:r>
          </w:p>
          <w:p>
            <w:pPr>
              <w:autoSpaceDE w:val="0"/>
              <w:autoSpaceDN w:val="0"/>
              <w:adjustRightInd w:val="0"/>
              <w:ind w:firstLine="540"/>
              <w:jc w:val="both"/>
              <w:rPr>
                <w:rFonts w:ascii="Bookman Old Style" w:hAnsi="Bookman Old Style" w:cs="Helvetica"/>
                <w:sz w:val="20"/>
              </w:rPr>
            </w:pPr>
            <w:r>
              <w:rPr>
                <w:rFonts w:ascii="Bookman Old Style" w:hAnsi="Bookman Old Style" w:cs="Helvetica"/>
                <w:sz w:val="20"/>
              </w:rPr>
              <w:t>PIPLANI, BHOPAL - 462022</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Dear Sir,</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 xml:space="preserve">I/We hereby offer to carry out the work detailed in Tender Specification No. (tender enquiry no ) </w:t>
            </w:r>
            <w:r>
              <w:rPr>
                <w:rFonts w:ascii="Bookman Old Style" w:hAnsi="Bookman Old Style" w:cs="TTE26BB420t00"/>
                <w:sz w:val="20"/>
              </w:rPr>
              <w:t xml:space="preserve">PRM/WC/22/03 </w:t>
            </w:r>
            <w:r>
              <w:rPr>
                <w:rFonts w:ascii="Bookman Old Style" w:hAnsi="Bookman Old Style" w:cs="TTE26D09A0t00"/>
                <w:sz w:val="20"/>
              </w:rPr>
              <w:t>issued by Bharat Heavy Electricals Limited BHOPAL in accordance with the terms and conditions thereof.</w:t>
            </w:r>
          </w:p>
          <w:p>
            <w:pPr>
              <w:autoSpaceDE w:val="0"/>
              <w:autoSpaceDN w:val="0"/>
              <w:adjustRightInd w:val="0"/>
              <w:ind w:firstLine="90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I/We have carefully perused the following listed documents connected with the above work and agree to abide by the same.</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1. Instructions to Tenderers</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2. Scope of Work</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3. General Terms and Conditions</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4. Special Conditions</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5. Price Bid</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I/We have deposited / forwarded here with the Earnest Money deposit. Details of EMD payment are furnished in the check list.</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EMD shall be refunded should our offer not be accepted. Should our offer be accepted, I/We further agree to deposit the required amount of Security Deposit for the work as provided for in the tender specification with in the stipulated time as may be indicated by BHEL, BHOPAL.</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 xml:space="preserve">I/We further agree to execute all the works referred to in the said documents upon the terms and conditions contained or referred to there in and as detailed in the appendices annexed there to. </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 xml:space="preserve">                                                                                                         </w:t>
            </w:r>
          </w:p>
          <w:p>
            <w:pPr>
              <w:autoSpaceDE w:val="0"/>
              <w:autoSpaceDN w:val="0"/>
              <w:adjustRightInd w:val="0"/>
              <w:rPr>
                <w:rFonts w:ascii="Bookman Old Style" w:hAnsi="Bookman Old Style" w:cs="TTE26D09A0t00"/>
                <w:sz w:val="20"/>
              </w:rPr>
            </w:pPr>
            <w:r>
              <w:rPr>
                <w:rFonts w:ascii="Bookman Old Style" w:hAnsi="Bookman Old Style" w:cs="TTE26D09A0t00"/>
                <w:sz w:val="20"/>
              </w:rPr>
              <w:t xml:space="preserve">                                                                                                         Signature of the Tenderer</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 xml:space="preserve">                                                                                                         Address</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PLACE</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DATE :</w:t>
            </w:r>
          </w:p>
          <w:p>
            <w:pPr>
              <w:autoSpaceDE w:val="0"/>
              <w:autoSpaceDN w:val="0"/>
              <w:adjustRightInd w:val="0"/>
              <w:jc w:val="both"/>
              <w:rPr>
                <w:rFonts w:ascii="Bookman Old Style" w:hAnsi="Bookman Old Style" w:cs="TTE26BB420t00"/>
                <w:sz w:val="20"/>
              </w:rPr>
            </w:pPr>
          </w:p>
          <w:p>
            <w:pPr>
              <w:autoSpaceDE w:val="0"/>
              <w:autoSpaceDN w:val="0"/>
              <w:adjustRightInd w:val="0"/>
              <w:ind w:left="1710"/>
              <w:jc w:val="both"/>
              <w:rPr>
                <w:rFonts w:ascii="Bookman Old Style" w:hAnsi="Bookman Old Style"/>
                <w:sz w:val="20"/>
              </w:rPr>
            </w:pPr>
          </w:p>
        </w:tc>
      </w:tr>
    </w:tbl>
    <w:p>
      <w:pPr>
        <w:autoSpaceDE w:val="0"/>
        <w:autoSpaceDN w:val="0"/>
        <w:adjustRightInd w:val="0"/>
        <w:spacing w:after="0" w:line="240" w:lineRule="auto"/>
        <w:jc w:val="both"/>
        <w:rPr>
          <w:rFonts w:ascii="Bookman Old Style" w:hAnsi="Bookman Old Style" w:cs="Times New Roman"/>
          <w:b/>
          <w:bCs/>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rPr>
          <w:rFonts w:ascii="Bookman Old Style" w:hAnsi="Bookman Old Style"/>
          <w:color w:val="FF0000"/>
          <w:sz w:val="20"/>
        </w:rPr>
      </w:pPr>
    </w:p>
    <w:p>
      <w:pPr>
        <w:rPr>
          <w:rFonts w:ascii="Bookman Old Style" w:hAnsi="Bookman Old Style"/>
          <w:color w:val="FF0000"/>
          <w:sz w:val="20"/>
        </w:rPr>
      </w:pPr>
    </w:p>
    <w:tbl>
      <w:tblPr>
        <w:tblStyle w:val="TableGrid"/>
        <w:tblW w:w="0" w:type="auto"/>
        <w:tblLayout w:type="fixed"/>
        <w:tblLook w:val="04A0" w:firstRow="1" w:lastRow="0" w:firstColumn="1" w:lastColumn="0" w:noHBand="0" w:noVBand="1"/>
      </w:tblPr>
      <w:tblGrid>
        <w:gridCol w:w="1127"/>
        <w:gridCol w:w="6375"/>
        <w:gridCol w:w="2074"/>
      </w:tblGrid>
      <w:tr>
        <w:trPr>
          <w:trHeight w:val="340"/>
        </w:trPr>
        <w:tc>
          <w:tcPr>
            <w:tcW w:w="112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20"/>
              </w:rPr>
            </w:pPr>
            <w:r>
              <w:rPr>
                <w:rFonts w:ascii="Bookman Old Style" w:hAnsi="Bookman Old Style" w:cs="TTE26BB420t00"/>
                <w:b/>
                <w:bCs/>
                <w:noProof/>
                <w:color w:val="FF0000"/>
                <w:sz w:val="20"/>
                <w:lang w:val="en-IN" w:eastAsia="en-IN"/>
              </w:rPr>
              <w:drawing>
                <wp:inline distT="0" distB="0" distL="0" distR="0">
                  <wp:extent cx="578853" cy="450166"/>
                  <wp:effectExtent l="0" t="0" r="0" b="762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375"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07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21  of  31</w:t>
            </w:r>
          </w:p>
        </w:tc>
      </w:tr>
      <w:tr>
        <w:trPr>
          <w:trHeight w:val="340"/>
        </w:trPr>
        <w:tc>
          <w:tcPr>
            <w:tcW w:w="112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20"/>
              </w:rPr>
            </w:pPr>
          </w:p>
        </w:tc>
        <w:tc>
          <w:tcPr>
            <w:tcW w:w="6375"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07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9576"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right"/>
              <w:rPr>
                <w:rFonts w:ascii="Bookman Old Style" w:hAnsi="Bookman Old Style" w:cs="Helvetica-Bold"/>
                <w:b/>
                <w:bCs/>
                <w:sz w:val="20"/>
              </w:rPr>
            </w:pPr>
            <w:r>
              <w:rPr>
                <w:rFonts w:ascii="Bookman Old Style" w:hAnsi="Bookman Old Style" w:cs="Helvetica-Bold"/>
                <w:b/>
                <w:bCs/>
                <w:sz w:val="20"/>
              </w:rPr>
              <w:t>ANNEXURE "B"</w:t>
            </w:r>
          </w:p>
          <w:p>
            <w:pPr>
              <w:autoSpaceDE w:val="0"/>
              <w:autoSpaceDN w:val="0"/>
              <w:adjustRightInd w:val="0"/>
              <w:jc w:val="center"/>
              <w:rPr>
                <w:rFonts w:ascii="Bookman Old Style" w:hAnsi="Bookman Old Style" w:cs="Helvetica-Bold"/>
                <w:b/>
                <w:bCs/>
                <w:sz w:val="20"/>
              </w:rPr>
            </w:pPr>
          </w:p>
          <w:p>
            <w:pPr>
              <w:autoSpaceDE w:val="0"/>
              <w:autoSpaceDN w:val="0"/>
              <w:adjustRightInd w:val="0"/>
              <w:jc w:val="center"/>
              <w:rPr>
                <w:rFonts w:ascii="Bookman Old Style" w:hAnsi="Bookman Old Style" w:cs="Helvetica-Bold"/>
                <w:b/>
                <w:bCs/>
                <w:sz w:val="20"/>
              </w:rPr>
            </w:pPr>
            <w:r>
              <w:rPr>
                <w:rFonts w:ascii="Bookman Old Style" w:hAnsi="Bookman Old Style" w:cs="Helvetica-Bold"/>
                <w:b/>
                <w:bCs/>
                <w:sz w:val="20"/>
              </w:rPr>
              <w:t>CHECK-LIST FOR SUBMISSION OF ATTACHMENTS</w:t>
            </w:r>
          </w:p>
          <w:p>
            <w:pPr>
              <w:autoSpaceDE w:val="0"/>
              <w:autoSpaceDN w:val="0"/>
              <w:adjustRightInd w:val="0"/>
              <w:jc w:val="center"/>
              <w:rPr>
                <w:rFonts w:ascii="Bookman Old Style" w:hAnsi="Bookman Old Style" w:cs="Helvetica-Bold"/>
                <w:b/>
                <w:bCs/>
                <w:sz w:val="20"/>
              </w:rPr>
            </w:pPr>
          </w:p>
          <w:p>
            <w:pPr>
              <w:autoSpaceDE w:val="0"/>
              <w:autoSpaceDN w:val="0"/>
              <w:adjustRightInd w:val="0"/>
              <w:jc w:val="both"/>
              <w:rPr>
                <w:rFonts w:ascii="Bookman Old Style" w:hAnsi="Bookman Old Style" w:cs="Helvetica"/>
                <w:sz w:val="20"/>
              </w:rPr>
            </w:pPr>
          </w:p>
          <w:p>
            <w:pPr>
              <w:autoSpaceDE w:val="0"/>
              <w:autoSpaceDN w:val="0"/>
              <w:adjustRightInd w:val="0"/>
              <w:spacing w:line="480" w:lineRule="auto"/>
              <w:jc w:val="both"/>
              <w:rPr>
                <w:rFonts w:ascii="Bookman Old Style" w:hAnsi="Bookman Old Style" w:cs="Helvetica"/>
                <w:sz w:val="20"/>
              </w:rPr>
            </w:pPr>
            <w:r>
              <w:rPr>
                <w:rFonts w:ascii="Bookman Old Style" w:hAnsi="Bookman Old Style" w:cs="Helvetica"/>
                <w:sz w:val="20"/>
              </w:rPr>
              <w:t>Name of Firm: …………………………………………………………………………………………………</w:t>
            </w:r>
          </w:p>
          <w:p>
            <w:pPr>
              <w:autoSpaceDE w:val="0"/>
              <w:autoSpaceDN w:val="0"/>
              <w:adjustRightInd w:val="0"/>
              <w:spacing w:line="480" w:lineRule="auto"/>
              <w:jc w:val="both"/>
              <w:rPr>
                <w:rFonts w:ascii="Bookman Old Style" w:hAnsi="Bookman Old Style" w:cs="Helvetica"/>
                <w:sz w:val="20"/>
              </w:rPr>
            </w:pPr>
            <w:r>
              <w:rPr>
                <w:rFonts w:ascii="Bookman Old Style" w:hAnsi="Bookman Old Style" w:cs="Helvetica"/>
                <w:sz w:val="20"/>
              </w:rPr>
              <w:t xml:space="preserve">Address, E-mail and contact no ………………………………………………………………………    </w:t>
            </w:r>
          </w:p>
          <w:p>
            <w:pPr>
              <w:autoSpaceDE w:val="0"/>
              <w:autoSpaceDN w:val="0"/>
              <w:adjustRightInd w:val="0"/>
              <w:spacing w:line="480" w:lineRule="auto"/>
              <w:jc w:val="both"/>
              <w:rPr>
                <w:rFonts w:ascii="Bookman Old Style" w:hAnsi="Bookman Old Style" w:cs="Helvetica"/>
                <w:sz w:val="20"/>
              </w:rPr>
            </w:pPr>
            <w:r>
              <w:rPr>
                <w:rFonts w:ascii="Bookman Old Style" w:hAnsi="Bookman Old Style" w:cs="Helvetica"/>
                <w:sz w:val="20"/>
              </w:rPr>
              <w:t xml:space="preserve">                     ………………………………………………………………………………………………….</w:t>
            </w:r>
          </w:p>
          <w:p>
            <w:pPr>
              <w:autoSpaceDE w:val="0"/>
              <w:autoSpaceDN w:val="0"/>
              <w:adjustRightInd w:val="0"/>
              <w:jc w:val="both"/>
              <w:rPr>
                <w:rFonts w:ascii="Bookman Old Style" w:hAnsi="Bookman Old Style" w:cs="TTE26D09A0t00"/>
                <w:sz w:val="20"/>
              </w:rPr>
            </w:pPr>
          </w:p>
          <w:tbl>
            <w:tblPr>
              <w:tblStyle w:val="TableGrid"/>
              <w:tblW w:w="8967" w:type="dxa"/>
              <w:tblLayout w:type="fixed"/>
              <w:tblLook w:val="04A0" w:firstRow="1" w:lastRow="0" w:firstColumn="1" w:lastColumn="0" w:noHBand="0" w:noVBand="1"/>
            </w:tblPr>
            <w:tblGrid>
              <w:gridCol w:w="535"/>
              <w:gridCol w:w="5490"/>
              <w:gridCol w:w="1502"/>
              <w:gridCol w:w="1440"/>
            </w:tblGrid>
            <w:tr>
              <w:trPr>
                <w:trHeight w:val="258"/>
              </w:trPr>
              <w:tc>
                <w:tcPr>
                  <w:tcW w:w="535" w:type="dxa"/>
                  <w:vMerge w:val="restart"/>
                  <w:vAlign w:val="center"/>
                </w:tcPr>
                <w:p>
                  <w:pPr>
                    <w:autoSpaceDE w:val="0"/>
                    <w:autoSpaceDN w:val="0"/>
                    <w:adjustRightInd w:val="0"/>
                    <w:ind w:right="-103" w:hanging="113"/>
                    <w:jc w:val="center"/>
                    <w:rPr>
                      <w:rFonts w:ascii="Bookman Old Style" w:hAnsi="Bookman Old Style" w:cs="TTE26D09A0t00"/>
                      <w:sz w:val="20"/>
                    </w:rPr>
                  </w:pPr>
                  <w:r>
                    <w:rPr>
                      <w:rFonts w:ascii="Bookman Old Style" w:hAnsi="Bookman Old Style" w:cs="TTE26D09A0t00"/>
                      <w:sz w:val="20"/>
                    </w:rPr>
                    <w:t>Sl.</w:t>
                  </w:r>
                </w:p>
                <w:p>
                  <w:pPr>
                    <w:autoSpaceDE w:val="0"/>
                    <w:autoSpaceDN w:val="0"/>
                    <w:adjustRightInd w:val="0"/>
                    <w:ind w:right="-103" w:hanging="113"/>
                    <w:jc w:val="center"/>
                    <w:rPr>
                      <w:rFonts w:ascii="Bookman Old Style" w:hAnsi="Bookman Old Style" w:cs="TTE26D09A0t00"/>
                      <w:sz w:val="20"/>
                    </w:rPr>
                  </w:pPr>
                  <w:r>
                    <w:rPr>
                      <w:rFonts w:ascii="Bookman Old Style" w:hAnsi="Bookman Old Style" w:cs="TTE26D09A0t00"/>
                      <w:sz w:val="20"/>
                    </w:rPr>
                    <w:t>No.</w:t>
                  </w:r>
                </w:p>
              </w:tc>
              <w:tc>
                <w:tcPr>
                  <w:tcW w:w="5490" w:type="dxa"/>
                  <w:vMerge w:val="restart"/>
                  <w:vAlign w:val="center"/>
                </w:tcPr>
                <w:p>
                  <w:pPr>
                    <w:autoSpaceDE w:val="0"/>
                    <w:autoSpaceDN w:val="0"/>
                    <w:adjustRightInd w:val="0"/>
                    <w:jc w:val="center"/>
                    <w:rPr>
                      <w:rFonts w:ascii="Bookman Old Style" w:hAnsi="Bookman Old Style" w:cs="TTE26D09A0t00"/>
                      <w:sz w:val="20"/>
                    </w:rPr>
                  </w:pPr>
                  <w:r>
                    <w:rPr>
                      <w:rFonts w:ascii="Bookman Old Style" w:hAnsi="Bookman Old Style" w:cs="TTE26D09A0t00"/>
                      <w:sz w:val="20"/>
                    </w:rPr>
                    <w:t>Particulars</w:t>
                  </w:r>
                </w:p>
                <w:p>
                  <w:pPr>
                    <w:autoSpaceDE w:val="0"/>
                    <w:autoSpaceDN w:val="0"/>
                    <w:adjustRightInd w:val="0"/>
                    <w:jc w:val="center"/>
                    <w:rPr>
                      <w:rFonts w:ascii="Bookman Old Style" w:hAnsi="Bookman Old Style" w:cs="TTE26D09A0t00"/>
                      <w:sz w:val="20"/>
                    </w:rPr>
                  </w:pPr>
                  <w:r>
                    <w:rPr>
                      <w:rFonts w:ascii="Bookman Old Style" w:hAnsi="Bookman Old Style" w:cs="TTE26D09A0t00"/>
                      <w:sz w:val="20"/>
                    </w:rPr>
                    <w:t>(whichever as applicable)</w:t>
                  </w:r>
                </w:p>
              </w:tc>
              <w:tc>
                <w:tcPr>
                  <w:tcW w:w="2942" w:type="dxa"/>
                  <w:gridSpan w:val="2"/>
                </w:tcPr>
                <w:p>
                  <w:pPr>
                    <w:autoSpaceDE w:val="0"/>
                    <w:autoSpaceDN w:val="0"/>
                    <w:adjustRightInd w:val="0"/>
                    <w:jc w:val="center"/>
                    <w:rPr>
                      <w:rFonts w:ascii="Bookman Old Style" w:hAnsi="Bookman Old Style" w:cs="TTE26D09A0t00"/>
                      <w:sz w:val="20"/>
                    </w:rPr>
                  </w:pPr>
                  <w:r>
                    <w:rPr>
                      <w:rFonts w:ascii="Bookman Old Style" w:hAnsi="Bookman Old Style" w:cs="TTE26D09A0t00"/>
                      <w:sz w:val="20"/>
                    </w:rPr>
                    <w:t>Submission</w:t>
                  </w:r>
                </w:p>
              </w:tc>
            </w:tr>
            <w:tr>
              <w:trPr>
                <w:trHeight w:val="258"/>
              </w:trPr>
              <w:tc>
                <w:tcPr>
                  <w:tcW w:w="535" w:type="dxa"/>
                  <w:vMerge/>
                  <w:vAlign w:val="center"/>
                </w:tcPr>
                <w:p>
                  <w:pPr>
                    <w:autoSpaceDE w:val="0"/>
                    <w:autoSpaceDN w:val="0"/>
                    <w:adjustRightInd w:val="0"/>
                    <w:jc w:val="center"/>
                    <w:rPr>
                      <w:rFonts w:ascii="Bookman Old Style" w:hAnsi="Bookman Old Style" w:cs="TTE26D09A0t00"/>
                      <w:sz w:val="20"/>
                    </w:rPr>
                  </w:pPr>
                </w:p>
              </w:tc>
              <w:tc>
                <w:tcPr>
                  <w:tcW w:w="5490" w:type="dxa"/>
                  <w:vMerge/>
                  <w:vAlign w:val="center"/>
                </w:tcPr>
                <w:p>
                  <w:pPr>
                    <w:autoSpaceDE w:val="0"/>
                    <w:autoSpaceDN w:val="0"/>
                    <w:adjustRightInd w:val="0"/>
                    <w:jc w:val="center"/>
                    <w:rPr>
                      <w:rFonts w:ascii="Bookman Old Style" w:hAnsi="Bookman Old Style" w:cs="TTE26D09A0t00"/>
                      <w:sz w:val="20"/>
                    </w:rPr>
                  </w:pPr>
                </w:p>
              </w:tc>
              <w:tc>
                <w:tcPr>
                  <w:tcW w:w="1502" w:type="dxa"/>
                </w:tcPr>
                <w:p>
                  <w:pPr>
                    <w:autoSpaceDE w:val="0"/>
                    <w:autoSpaceDN w:val="0"/>
                    <w:adjustRightInd w:val="0"/>
                    <w:jc w:val="center"/>
                    <w:rPr>
                      <w:rFonts w:ascii="Bookman Old Style" w:hAnsi="Bookman Old Style" w:cs="TTE26D09A0t00"/>
                      <w:sz w:val="20"/>
                    </w:rPr>
                  </w:pPr>
                  <w:r>
                    <w:rPr>
                      <w:rFonts w:ascii="Bookman Old Style" w:hAnsi="Bookman Old Style" w:cs="TTE26D09A0t00"/>
                      <w:sz w:val="20"/>
                    </w:rPr>
                    <w:t>Yes / No</w:t>
                  </w:r>
                </w:p>
              </w:tc>
              <w:tc>
                <w:tcPr>
                  <w:tcW w:w="1440" w:type="dxa"/>
                  <w:vAlign w:val="center"/>
                </w:tcPr>
                <w:p>
                  <w:pPr>
                    <w:autoSpaceDE w:val="0"/>
                    <w:autoSpaceDN w:val="0"/>
                    <w:adjustRightInd w:val="0"/>
                    <w:jc w:val="center"/>
                    <w:rPr>
                      <w:rFonts w:ascii="Bookman Old Style" w:hAnsi="Bookman Old Style" w:cs="TTE26D09A0t00"/>
                      <w:sz w:val="20"/>
                    </w:rPr>
                  </w:pPr>
                  <w:r>
                    <w:rPr>
                      <w:rFonts w:ascii="Bookman Old Style" w:hAnsi="Bookman Old Style" w:cs="TTE26D09A0t00"/>
                      <w:sz w:val="20"/>
                    </w:rPr>
                    <w:t>At page No.</w:t>
                  </w:r>
                </w:p>
              </w:tc>
            </w:tr>
            <w:tr>
              <w:trPr>
                <w:trHeight w:val="440"/>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1</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Copy of audited balance sheet ,profit and loss and income tax return for last three years ending 31/03/2021</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512"/>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2</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Copy of work orders.</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512"/>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3</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Satisfactory Work completion certificate for each work order signed by not below the rank of DGM of BHEL work order &amp; Signed by owner/works manager for experience with non Govt organization.</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548"/>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4</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 xml:space="preserve"> PF &amp; ESI registration copy</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620"/>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5</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PF &amp; ESI challan  &amp; TDS certificate for the whole period of contract for experience with non Govt. organization.</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620"/>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6</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Registration copy of establishment</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449"/>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7</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GST  registration copy</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530"/>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8</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Electronics mode payment of Rs. 500/- as a tender fee ( GST shall be extra)</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431"/>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9</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 xml:space="preserve">Submit General term &amp; condition and statutory compliances with dully signed </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413"/>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10</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 xml:space="preserve">Submit Special  term &amp; condition with dully signed </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575"/>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11</w:t>
                  </w:r>
                </w:p>
              </w:tc>
              <w:tc>
                <w:tcPr>
                  <w:tcW w:w="5490" w:type="dxa"/>
                </w:tcPr>
                <w:p>
                  <w:pPr>
                    <w:autoSpaceDE w:val="0"/>
                    <w:autoSpaceDN w:val="0"/>
                    <w:adjustRightInd w:val="0"/>
                    <w:jc w:val="both"/>
                    <w:rPr>
                      <w:rFonts w:ascii="Bookman Old Style" w:hAnsi="Bookman Old Style" w:cs="Times New Roman"/>
                      <w:sz w:val="18"/>
                      <w:szCs w:val="18"/>
                    </w:rPr>
                  </w:pPr>
                  <w:r>
                    <w:rPr>
                      <w:rFonts w:ascii="Bookman Old Style" w:hAnsi="Bookman Old Style" w:cs="Times New Roman"/>
                      <w:sz w:val="18"/>
                      <w:szCs w:val="18"/>
                    </w:rPr>
                    <w:t>An attested copy of the Power of Attorney, in case an individual other than the sole Proprietor signs the tender.</w:t>
                  </w:r>
                </w:p>
                <w:p>
                  <w:pPr>
                    <w:tabs>
                      <w:tab w:val="left" w:pos="900"/>
                    </w:tabs>
                    <w:autoSpaceDE w:val="0"/>
                    <w:autoSpaceDN w:val="0"/>
                    <w:adjustRightInd w:val="0"/>
                    <w:jc w:val="center"/>
                    <w:rPr>
                      <w:rFonts w:ascii="Bookman Old Style" w:hAnsi="Bookman Old Style" w:cs="Times New Roman"/>
                      <w:sz w:val="18"/>
                      <w:szCs w:val="18"/>
                    </w:rPr>
                  </w:pPr>
                </w:p>
                <w:p>
                  <w:pPr>
                    <w:autoSpaceDE w:val="0"/>
                    <w:autoSpaceDN w:val="0"/>
                    <w:adjustRightInd w:val="0"/>
                    <w:rPr>
                      <w:rFonts w:ascii="Bookman Old Style" w:hAnsi="Bookman Old Style" w:cs="TTE26D09A0t00"/>
                      <w:sz w:val="20"/>
                    </w:rPr>
                  </w:pP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1067"/>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12</w:t>
                  </w:r>
                </w:p>
              </w:tc>
              <w:tc>
                <w:tcPr>
                  <w:tcW w:w="5490" w:type="dxa"/>
                </w:tcPr>
                <w:p>
                  <w:pPr>
                    <w:pStyle w:val="Default"/>
                    <w:rPr>
                      <w:rFonts w:ascii="Times New Roman" w:hAnsi="Times New Roman" w:cs="Times New Roman"/>
                      <w:lang w:val="en-IN"/>
                    </w:rPr>
                  </w:pPr>
                  <w:r>
                    <w:rPr>
                      <w:sz w:val="20"/>
                      <w:lang w:val="en-IN"/>
                    </w:rPr>
                    <w:t>EMD as per NIT (EMD is to be furnished through e-Mode ie NEFT/RTGS/Net Banking/</w:t>
                  </w:r>
                  <w:r>
                    <w:t xml:space="preserve"> </w:t>
                  </w:r>
                </w:p>
                <w:p>
                  <w:pPr>
                    <w:autoSpaceDE w:val="0"/>
                    <w:autoSpaceDN w:val="0"/>
                    <w:adjustRightInd w:val="0"/>
                    <w:rPr>
                      <w:rFonts w:ascii="Times New Roman" w:hAnsi="Times New Roman" w:cs="Times New Roman"/>
                      <w:color w:val="000000"/>
                      <w:sz w:val="24"/>
                      <w:szCs w:val="24"/>
                      <w:lang w:val="en-IN"/>
                    </w:rPr>
                  </w:pPr>
                  <w:r>
                    <w:rPr>
                      <w:rFonts w:ascii="Times New Roman" w:hAnsi="Times New Roman" w:cs="Times New Roman"/>
                      <w:color w:val="000000"/>
                      <w:sz w:val="24"/>
                      <w:szCs w:val="24"/>
                      <w:lang w:val="en-IN"/>
                    </w:rPr>
                    <w:t>PoS/SB Collect etc. only). –Submit Receipt.</w:t>
                  </w:r>
                </w:p>
                <w:p>
                  <w:pPr>
                    <w:autoSpaceDE w:val="0"/>
                    <w:autoSpaceDN w:val="0"/>
                    <w:adjustRightInd w:val="0"/>
                    <w:rPr>
                      <w:rFonts w:ascii="Bookman Old Style" w:hAnsi="Bookman Old Style" w:cs="Bookman Old Style"/>
                      <w:color w:val="000000"/>
                      <w:sz w:val="20"/>
                      <w:lang w:val="en-IN"/>
                    </w:rPr>
                  </w:pPr>
                  <w:r>
                    <w:rPr>
                      <w:rFonts w:ascii="Bookman Old Style" w:hAnsi="Bookman Old Style" w:cs="Bookman Old Style"/>
                      <w:color w:val="000000"/>
                      <w:sz w:val="20"/>
                      <w:lang w:val="en-IN"/>
                    </w:rPr>
                    <w:t xml:space="preserve"> </w:t>
                  </w:r>
                </w:p>
                <w:p>
                  <w:pPr>
                    <w:autoSpaceDE w:val="0"/>
                    <w:autoSpaceDN w:val="0"/>
                    <w:adjustRightInd w:val="0"/>
                    <w:jc w:val="both"/>
                    <w:rPr>
                      <w:rFonts w:ascii="Bookman Old Style" w:hAnsi="Bookman Old Style" w:cs="Times New Roman"/>
                      <w:sz w:val="18"/>
                      <w:szCs w:val="18"/>
                    </w:rPr>
                  </w:pP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1067"/>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13</w:t>
                  </w:r>
                </w:p>
              </w:tc>
              <w:tc>
                <w:tcPr>
                  <w:tcW w:w="5490" w:type="dxa"/>
                </w:tcPr>
                <w:p>
                  <w:pPr>
                    <w:pStyle w:val="Default"/>
                    <w:rPr>
                      <w:sz w:val="20"/>
                      <w:lang w:val="en-IN"/>
                    </w:rPr>
                  </w:pPr>
                  <w:r>
                    <w:rPr>
                      <w:rFonts w:cs="Helvetica-Bold"/>
                      <w:sz w:val="20"/>
                      <w:szCs w:val="20"/>
                      <w:u w:val="single"/>
                    </w:rPr>
                    <w:t>Short Closure</w:t>
                  </w:r>
                  <w:r>
                    <w:rPr>
                      <w:rFonts w:cs="Helvetica-Bold"/>
                      <w:sz w:val="20"/>
                      <w:szCs w:val="20"/>
                    </w:rPr>
                    <w:t>: - BHEL reserves the right to accept the offers in part or in full, or cancel the Tender Enquiry without assigning any reason</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bl>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u w:val="single"/>
              </w:rPr>
            </w:pPr>
            <w:r>
              <w:rPr>
                <w:rFonts w:ascii="Bookman Old Style" w:hAnsi="Bookman Old Style" w:cs="TTE26D09A0t00"/>
                <w:sz w:val="20"/>
                <w:u w:val="single"/>
              </w:rPr>
              <w:t>Startups Medium Enterprise Bidders may ignore Sl no-1,8 &amp; 12.</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Signature of the Bidder with seal</w:t>
            </w:r>
          </w:p>
          <w:p>
            <w:pPr>
              <w:autoSpaceDE w:val="0"/>
              <w:autoSpaceDN w:val="0"/>
              <w:adjustRightInd w:val="0"/>
              <w:jc w:val="both"/>
              <w:rPr>
                <w:rFonts w:ascii="Bookman Old Style" w:hAnsi="Bookman Old Style"/>
                <w:sz w:val="20"/>
              </w:rPr>
            </w:pPr>
          </w:p>
        </w:tc>
      </w:tr>
    </w:tbl>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jc w:val="center"/>
        <w:rPr>
          <w:rFonts w:ascii="Bookman Old Style" w:hAnsi="Bookman Old Style" w:cs="Times New Roman"/>
          <w:color w:val="FF0000"/>
          <w:sz w:val="20"/>
        </w:rPr>
      </w:pPr>
    </w:p>
    <w:tbl>
      <w:tblPr>
        <w:tblStyle w:val="TableGrid"/>
        <w:tblW w:w="9629" w:type="dxa"/>
        <w:tblLook w:val="04A0" w:firstRow="1" w:lastRow="0" w:firstColumn="1" w:lastColumn="0" w:noHBand="0" w:noVBand="1"/>
      </w:tblPr>
      <w:tblGrid>
        <w:gridCol w:w="367"/>
        <w:gridCol w:w="1127"/>
        <w:gridCol w:w="5967"/>
        <w:gridCol w:w="2168"/>
      </w:tblGrid>
      <w:tr>
        <w:trPr>
          <w:trHeight w:val="493"/>
        </w:trPr>
        <w:tc>
          <w:tcPr>
            <w:tcW w:w="36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20"/>
              </w:rPr>
            </w:pPr>
          </w:p>
          <w:p>
            <w:pPr>
              <w:jc w:val="both"/>
              <w:rPr>
                <w:rFonts w:ascii="Bookman Old Style" w:hAnsi="Bookman Old Style"/>
                <w:color w:val="FF0000"/>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168"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22  of  31</w:t>
            </w:r>
          </w:p>
        </w:tc>
      </w:tr>
      <w:tr>
        <w:trPr>
          <w:trHeight w:val="511"/>
        </w:trPr>
        <w:tc>
          <w:tcPr>
            <w:tcW w:w="36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20"/>
              </w:rPr>
            </w:pPr>
          </w:p>
        </w:tc>
        <w:tc>
          <w:tcPr>
            <w:tcW w:w="112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59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SPECIAL TERMS AND CONDITIONS</w:t>
            </w:r>
          </w:p>
        </w:tc>
        <w:tc>
          <w:tcPr>
            <w:tcW w:w="2168"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6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20"/>
              </w:rPr>
            </w:pPr>
          </w:p>
        </w:tc>
        <w:tc>
          <w:tcPr>
            <w:tcW w:w="9262"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right"/>
              <w:rPr>
                <w:rFonts w:ascii="Bookman Old Style" w:hAnsi="Bookman Old Style" w:cs="Helvetica-Bold"/>
                <w:b/>
                <w:bCs/>
                <w:sz w:val="21"/>
                <w:szCs w:val="21"/>
              </w:rPr>
            </w:pPr>
            <w:r>
              <w:rPr>
                <w:rFonts w:ascii="Bookman Old Style" w:hAnsi="Bookman Old Style" w:cs="Helvetica-Bold"/>
                <w:b/>
                <w:bCs/>
                <w:sz w:val="21"/>
                <w:szCs w:val="21"/>
              </w:rPr>
              <w:t>ANNEXURE "C"</w:t>
            </w:r>
          </w:p>
          <w:p>
            <w:pPr>
              <w:autoSpaceDE w:val="0"/>
              <w:autoSpaceDN w:val="0"/>
              <w:adjustRightInd w:val="0"/>
              <w:jc w:val="both"/>
              <w:rPr>
                <w:rFonts w:ascii="Bookman Old Style" w:hAnsi="Bookman Old Style" w:cs="Helvetica-Bold"/>
                <w:b/>
                <w:bCs/>
                <w:sz w:val="21"/>
                <w:szCs w:val="21"/>
              </w:rPr>
            </w:pPr>
          </w:p>
          <w:p>
            <w:pPr>
              <w:autoSpaceDE w:val="0"/>
              <w:autoSpaceDN w:val="0"/>
              <w:adjustRightInd w:val="0"/>
              <w:jc w:val="center"/>
              <w:rPr>
                <w:rFonts w:ascii="Bookman Old Style" w:hAnsi="Bookman Old Style" w:cs="Helvetica-Bold"/>
                <w:b/>
                <w:bCs/>
                <w:sz w:val="21"/>
                <w:szCs w:val="21"/>
              </w:rPr>
            </w:pPr>
          </w:p>
          <w:p>
            <w:pPr>
              <w:autoSpaceDE w:val="0"/>
              <w:autoSpaceDN w:val="0"/>
              <w:adjustRightInd w:val="0"/>
              <w:jc w:val="center"/>
              <w:rPr>
                <w:rFonts w:ascii="Bookman Old Style" w:hAnsi="Bookman Old Style" w:cs="Helvetica-Bold"/>
                <w:b/>
                <w:bCs/>
                <w:sz w:val="21"/>
                <w:szCs w:val="21"/>
              </w:rPr>
            </w:pPr>
            <w:r>
              <w:rPr>
                <w:rFonts w:ascii="Bookman Old Style" w:hAnsi="Bookman Old Style" w:cs="Helvetica-Bold"/>
                <w:b/>
                <w:bCs/>
                <w:sz w:val="21"/>
                <w:szCs w:val="21"/>
              </w:rPr>
              <w:t>FORMAT FOR (EFT) ELECTRONIC FUND TRANSFER</w:t>
            </w:r>
          </w:p>
          <w:p>
            <w:pPr>
              <w:autoSpaceDE w:val="0"/>
              <w:autoSpaceDN w:val="0"/>
              <w:adjustRightInd w:val="0"/>
              <w:jc w:val="center"/>
              <w:rPr>
                <w:rFonts w:ascii="Bookman Old Style" w:hAnsi="Bookman Old Style" w:cs="Helvetica-Bold"/>
                <w:b/>
                <w:bCs/>
                <w:sz w:val="21"/>
                <w:szCs w:val="21"/>
              </w:rPr>
            </w:pPr>
          </w:p>
          <w:p>
            <w:pPr>
              <w:autoSpaceDE w:val="0"/>
              <w:autoSpaceDN w:val="0"/>
              <w:adjustRightInd w:val="0"/>
              <w:jc w:val="both"/>
              <w:rPr>
                <w:rFonts w:ascii="Bookman Old Style" w:hAnsi="Bookman Old Style" w:cs="TTE26D09A0t00"/>
                <w:sz w:val="21"/>
                <w:szCs w:val="21"/>
              </w:rPr>
            </w:pPr>
            <w:r>
              <w:rPr>
                <w:rFonts w:ascii="Bookman Old Style" w:hAnsi="Bookman Old Style" w:cs="TTE26D09A0t00"/>
                <w:sz w:val="21"/>
                <w:szCs w:val="21"/>
              </w:rPr>
              <w:t>You are requested to submit the information as per details given below at the earliest to enable processing of e-payment :</w:t>
            </w:r>
          </w:p>
          <w:p>
            <w:pPr>
              <w:autoSpaceDE w:val="0"/>
              <w:autoSpaceDN w:val="0"/>
              <w:adjustRightInd w:val="0"/>
              <w:jc w:val="both"/>
              <w:rPr>
                <w:rFonts w:ascii="Bookman Old Style" w:hAnsi="Bookman Old Style" w:cs="TTE26D09A0t00"/>
                <w:sz w:val="21"/>
                <w:szCs w:val="21"/>
              </w:rPr>
            </w:pPr>
          </w:p>
          <w:p>
            <w:pPr>
              <w:autoSpaceDE w:val="0"/>
              <w:autoSpaceDN w:val="0"/>
              <w:adjustRightInd w:val="0"/>
              <w:spacing w:line="480" w:lineRule="auto"/>
              <w:jc w:val="both"/>
              <w:rPr>
                <w:rFonts w:ascii="Bookman Old Style" w:hAnsi="Bookman Old Style" w:cs="Helvetica"/>
                <w:sz w:val="19"/>
                <w:szCs w:val="19"/>
              </w:rPr>
            </w:pPr>
            <w:r>
              <w:rPr>
                <w:rFonts w:ascii="Bookman Old Style" w:hAnsi="Bookman Old Style" w:cs="Helvetica"/>
                <w:sz w:val="19"/>
                <w:szCs w:val="19"/>
              </w:rPr>
              <w:t>1. Name of the Contractor/ Firm (Max 60 char)</w:t>
            </w:r>
          </w:p>
          <w:p>
            <w:pPr>
              <w:autoSpaceDE w:val="0"/>
              <w:autoSpaceDN w:val="0"/>
              <w:adjustRightInd w:val="0"/>
              <w:spacing w:line="480" w:lineRule="auto"/>
              <w:jc w:val="both"/>
              <w:rPr>
                <w:rFonts w:ascii="Bookman Old Style" w:hAnsi="Bookman Old Style" w:cs="Helvetica"/>
                <w:sz w:val="19"/>
                <w:szCs w:val="19"/>
              </w:rPr>
            </w:pPr>
            <w:r>
              <w:rPr>
                <w:rFonts w:ascii="Bookman Old Style" w:hAnsi="Bookman Old Style" w:cs="Helvetica"/>
                <w:sz w:val="19"/>
                <w:szCs w:val="19"/>
              </w:rPr>
              <w:t>2. Account No (Max 17 char)</w:t>
            </w:r>
          </w:p>
          <w:p>
            <w:pPr>
              <w:autoSpaceDE w:val="0"/>
              <w:autoSpaceDN w:val="0"/>
              <w:adjustRightInd w:val="0"/>
              <w:spacing w:line="480" w:lineRule="auto"/>
              <w:jc w:val="both"/>
              <w:rPr>
                <w:rFonts w:ascii="Bookman Old Style" w:hAnsi="Bookman Old Style" w:cs="Helvetica"/>
                <w:sz w:val="19"/>
                <w:szCs w:val="19"/>
              </w:rPr>
            </w:pPr>
            <w:r>
              <w:rPr>
                <w:rFonts w:ascii="Bookman Old Style" w:hAnsi="Bookman Old Style" w:cs="Helvetica"/>
                <w:sz w:val="19"/>
                <w:szCs w:val="19"/>
              </w:rPr>
              <w:t>3. Name of the bank, branch, city (Max 60, 40 and 20 characters respectively)</w:t>
            </w:r>
          </w:p>
          <w:p>
            <w:pPr>
              <w:autoSpaceDE w:val="0"/>
              <w:autoSpaceDN w:val="0"/>
              <w:adjustRightInd w:val="0"/>
              <w:spacing w:line="480" w:lineRule="auto"/>
              <w:jc w:val="both"/>
              <w:rPr>
                <w:rFonts w:ascii="Bookman Old Style" w:hAnsi="Bookman Old Style" w:cs="Helvetica"/>
                <w:sz w:val="19"/>
                <w:szCs w:val="19"/>
              </w:rPr>
            </w:pPr>
            <w:r>
              <w:rPr>
                <w:rFonts w:ascii="Bookman Old Style" w:hAnsi="Bookman Old Style" w:cs="Helvetica"/>
                <w:sz w:val="19"/>
                <w:szCs w:val="19"/>
              </w:rPr>
              <w:t>4. Branch Code (Max 5 char)</w:t>
            </w:r>
          </w:p>
          <w:p>
            <w:pPr>
              <w:autoSpaceDE w:val="0"/>
              <w:autoSpaceDN w:val="0"/>
              <w:adjustRightInd w:val="0"/>
              <w:spacing w:line="480" w:lineRule="auto"/>
              <w:jc w:val="both"/>
              <w:rPr>
                <w:rFonts w:ascii="Bookman Old Style" w:hAnsi="Bookman Old Style" w:cs="Helvetica"/>
                <w:sz w:val="19"/>
                <w:szCs w:val="19"/>
              </w:rPr>
            </w:pPr>
            <w:r>
              <w:rPr>
                <w:rFonts w:ascii="Bookman Old Style" w:hAnsi="Bookman Old Style" w:cs="Helvetica"/>
                <w:sz w:val="19"/>
                <w:szCs w:val="19"/>
              </w:rPr>
              <w:t>5. MICR Code (Max 30 char)</w:t>
            </w:r>
          </w:p>
          <w:p>
            <w:pPr>
              <w:autoSpaceDE w:val="0"/>
              <w:autoSpaceDN w:val="0"/>
              <w:adjustRightInd w:val="0"/>
              <w:ind w:left="320" w:hanging="320"/>
              <w:jc w:val="both"/>
              <w:rPr>
                <w:rFonts w:ascii="Bookman Old Style" w:hAnsi="Bookman Old Style" w:cs="Helvetica"/>
                <w:sz w:val="19"/>
                <w:szCs w:val="19"/>
              </w:rPr>
            </w:pPr>
            <w:r>
              <w:rPr>
                <w:rFonts w:ascii="Bookman Old Style" w:hAnsi="Bookman Old Style" w:cs="Helvetica"/>
                <w:sz w:val="19"/>
                <w:szCs w:val="19"/>
              </w:rPr>
              <w:t>6. IFSC Code (Max. 30 char) [Every NEFT enabled bank / branch has a unique IFSC Code (Indian Financial Security Code)] This code may differ from RTGS IFSC code.</w:t>
            </w:r>
          </w:p>
          <w:p>
            <w:pPr>
              <w:autoSpaceDE w:val="0"/>
              <w:autoSpaceDN w:val="0"/>
              <w:adjustRightInd w:val="0"/>
              <w:jc w:val="both"/>
              <w:rPr>
                <w:rFonts w:ascii="Bookman Old Style" w:hAnsi="Bookman Old Style" w:cs="Helvetica"/>
                <w:sz w:val="19"/>
                <w:szCs w:val="19"/>
              </w:rPr>
            </w:pPr>
          </w:p>
          <w:p>
            <w:pPr>
              <w:autoSpaceDE w:val="0"/>
              <w:autoSpaceDN w:val="0"/>
              <w:adjustRightInd w:val="0"/>
              <w:jc w:val="both"/>
              <w:rPr>
                <w:rFonts w:ascii="Bookman Old Style" w:hAnsi="Bookman Old Style" w:cs="Helvetica"/>
                <w:sz w:val="19"/>
                <w:szCs w:val="19"/>
              </w:rPr>
            </w:pPr>
          </w:p>
          <w:p>
            <w:pPr>
              <w:autoSpaceDE w:val="0"/>
              <w:autoSpaceDN w:val="0"/>
              <w:adjustRightInd w:val="0"/>
              <w:jc w:val="both"/>
              <w:rPr>
                <w:rFonts w:ascii="Bookman Old Style" w:hAnsi="Bookman Old Style" w:cs="Helvetica"/>
                <w:sz w:val="19"/>
                <w:szCs w:val="19"/>
              </w:rPr>
            </w:pPr>
          </w:p>
          <w:p>
            <w:pPr>
              <w:autoSpaceDE w:val="0"/>
              <w:autoSpaceDN w:val="0"/>
              <w:adjustRightInd w:val="0"/>
              <w:jc w:val="both"/>
              <w:rPr>
                <w:rFonts w:ascii="Bookman Old Style" w:hAnsi="Bookman Old Style" w:cs="Helvetica-Bold"/>
                <w:b/>
                <w:bCs/>
                <w:sz w:val="19"/>
                <w:szCs w:val="19"/>
              </w:rPr>
            </w:pPr>
            <w:r>
              <w:rPr>
                <w:rFonts w:ascii="Bookman Old Style" w:hAnsi="Bookman Old Style" w:cs="Helvetica-Bold"/>
                <w:b/>
                <w:bCs/>
                <w:sz w:val="19"/>
                <w:szCs w:val="19"/>
              </w:rPr>
              <w:t>VENDORS / BIDDERS ARE SUPPOSED TO SUBMIT THE INFORMATION ON FIRM'S LETTER HEAD DULY ENDORSED AND STAMPED BY THEIR BANKERS.</w:t>
            </w:r>
          </w:p>
          <w:p>
            <w:pPr>
              <w:autoSpaceDE w:val="0"/>
              <w:autoSpaceDN w:val="0"/>
              <w:adjustRightInd w:val="0"/>
              <w:jc w:val="both"/>
              <w:rPr>
                <w:rFonts w:ascii="Bookman Old Style" w:hAnsi="Bookman Old Style" w:cs="Helvetica"/>
                <w:sz w:val="19"/>
                <w:szCs w:val="19"/>
              </w:rPr>
            </w:pPr>
          </w:p>
          <w:p>
            <w:pPr>
              <w:autoSpaceDE w:val="0"/>
              <w:autoSpaceDN w:val="0"/>
              <w:adjustRightInd w:val="0"/>
              <w:jc w:val="both"/>
              <w:rPr>
                <w:rFonts w:ascii="Bookman Old Style" w:hAnsi="Bookman Old Style" w:cs="Helvetica"/>
                <w:sz w:val="19"/>
                <w:szCs w:val="19"/>
              </w:rPr>
            </w:pPr>
            <w:r>
              <w:rPr>
                <w:rFonts w:ascii="Bookman Old Style" w:hAnsi="Bookman Old Style" w:cs="Helvetica"/>
                <w:sz w:val="19"/>
                <w:szCs w:val="19"/>
              </w:rPr>
              <w:t xml:space="preserve">In addition to above information please also furnish the following details to enable faster clearance of bills. </w:t>
            </w:r>
          </w:p>
          <w:p>
            <w:pPr>
              <w:autoSpaceDE w:val="0"/>
              <w:autoSpaceDN w:val="0"/>
              <w:adjustRightInd w:val="0"/>
              <w:jc w:val="both"/>
              <w:rPr>
                <w:rFonts w:ascii="Bookman Old Style" w:hAnsi="Bookman Old Style" w:cs="Helvetica"/>
                <w:sz w:val="19"/>
                <w:szCs w:val="19"/>
              </w:rPr>
            </w:pPr>
          </w:p>
          <w:p>
            <w:pPr>
              <w:autoSpaceDE w:val="0"/>
              <w:autoSpaceDN w:val="0"/>
              <w:adjustRightInd w:val="0"/>
              <w:jc w:val="both"/>
              <w:rPr>
                <w:rFonts w:ascii="Bookman Old Style" w:hAnsi="Bookman Old Style" w:cs="Helvetica"/>
                <w:sz w:val="19"/>
                <w:szCs w:val="19"/>
              </w:rPr>
            </w:pPr>
          </w:p>
          <w:p>
            <w:pPr>
              <w:autoSpaceDE w:val="0"/>
              <w:autoSpaceDN w:val="0"/>
              <w:adjustRightInd w:val="0"/>
              <w:jc w:val="both"/>
              <w:rPr>
                <w:rFonts w:ascii="Bookman Old Style" w:hAnsi="Bookman Old Style" w:cs="Helvetica"/>
                <w:sz w:val="19"/>
                <w:szCs w:val="19"/>
              </w:rPr>
            </w:pPr>
          </w:p>
          <w:p>
            <w:pPr>
              <w:autoSpaceDE w:val="0"/>
              <w:autoSpaceDN w:val="0"/>
              <w:adjustRightInd w:val="0"/>
              <w:spacing w:line="480" w:lineRule="auto"/>
              <w:jc w:val="both"/>
              <w:rPr>
                <w:rFonts w:ascii="Bookman Old Style" w:hAnsi="Bookman Old Style" w:cs="Helvetica"/>
                <w:sz w:val="19"/>
                <w:szCs w:val="19"/>
              </w:rPr>
            </w:pPr>
            <w:r>
              <w:rPr>
                <w:rFonts w:ascii="Bookman Old Style" w:hAnsi="Bookman Old Style" w:cs="Helvetica"/>
                <w:sz w:val="19"/>
                <w:szCs w:val="19"/>
              </w:rPr>
              <w:t>7. E-Mail Address (Max 40 char)</w:t>
            </w:r>
          </w:p>
          <w:p>
            <w:pPr>
              <w:autoSpaceDE w:val="0"/>
              <w:autoSpaceDN w:val="0"/>
              <w:adjustRightInd w:val="0"/>
              <w:spacing w:line="480" w:lineRule="auto"/>
              <w:jc w:val="both"/>
              <w:rPr>
                <w:rFonts w:ascii="Bookman Old Style" w:hAnsi="Bookman Old Style" w:cs="Helvetica"/>
                <w:sz w:val="19"/>
                <w:szCs w:val="19"/>
              </w:rPr>
            </w:pPr>
          </w:p>
          <w:p>
            <w:pPr>
              <w:autoSpaceDE w:val="0"/>
              <w:autoSpaceDN w:val="0"/>
              <w:adjustRightInd w:val="0"/>
              <w:spacing w:line="480" w:lineRule="auto"/>
              <w:ind w:left="583" w:hanging="583"/>
              <w:jc w:val="both"/>
              <w:rPr>
                <w:rFonts w:ascii="Bookman Old Style" w:hAnsi="Bookman Old Style" w:cs="TTE26D09A0t00"/>
                <w:sz w:val="21"/>
                <w:szCs w:val="21"/>
              </w:rPr>
            </w:pPr>
            <w:r>
              <w:rPr>
                <w:rFonts w:ascii="Bookman Old Style" w:hAnsi="Bookman Old Style" w:cs="Helvetica"/>
                <w:sz w:val="19"/>
                <w:szCs w:val="19"/>
              </w:rPr>
              <w:t>8 Details of TIN No. (Max 11 char)</w:t>
            </w:r>
          </w:p>
          <w:p>
            <w:pPr>
              <w:autoSpaceDE w:val="0"/>
              <w:autoSpaceDN w:val="0"/>
              <w:adjustRightInd w:val="0"/>
              <w:ind w:left="583" w:hanging="583"/>
              <w:jc w:val="both"/>
              <w:rPr>
                <w:rFonts w:ascii="Bookman Old Style" w:hAnsi="Bookman Old Style" w:cs="TTE26D09A0t00"/>
                <w:sz w:val="21"/>
                <w:szCs w:val="21"/>
              </w:rPr>
            </w:pPr>
          </w:p>
          <w:p>
            <w:pPr>
              <w:autoSpaceDE w:val="0"/>
              <w:autoSpaceDN w:val="0"/>
              <w:adjustRightInd w:val="0"/>
              <w:ind w:left="583" w:hanging="583"/>
              <w:jc w:val="both"/>
              <w:rPr>
                <w:rFonts w:ascii="Bookman Old Style" w:hAnsi="Bookman Old Style"/>
                <w:sz w:val="20"/>
              </w:rPr>
            </w:pPr>
          </w:p>
        </w:tc>
      </w:tr>
    </w:tbl>
    <w:p>
      <w:pPr>
        <w:jc w:val="both"/>
        <w:rPr>
          <w:rFonts w:ascii="Bookman Old Style" w:hAnsi="Bookman Old Style"/>
          <w:color w:val="FF0000"/>
          <w:sz w:val="20"/>
        </w:rPr>
      </w:pPr>
    </w:p>
    <w:p>
      <w:pPr>
        <w:autoSpaceDE w:val="0"/>
        <w:autoSpaceDN w:val="0"/>
        <w:adjustRightInd w:val="0"/>
        <w:spacing w:after="0" w:line="240" w:lineRule="auto"/>
        <w:jc w:val="center"/>
        <w:rPr>
          <w:rFonts w:ascii="Bookman Old Style" w:hAnsi="Bookman Old Style" w:cs="Times New Roman"/>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rPr>
          <w:rFonts w:ascii="Bookman Old Style" w:hAnsi="Bookman Old Style"/>
          <w:color w:val="FF0000"/>
          <w:sz w:val="20"/>
        </w:rPr>
      </w:pPr>
    </w:p>
    <w:p>
      <w:pPr>
        <w:jc w:val="center"/>
        <w:rPr>
          <w:rFonts w:ascii="Bookman Old Style" w:hAnsi="Bookman Old Style"/>
          <w:color w:val="FF0000"/>
          <w:sz w:val="20"/>
        </w:rPr>
      </w:pPr>
    </w:p>
    <w:tbl>
      <w:tblPr>
        <w:tblStyle w:val="TableGrid"/>
        <w:tblW w:w="9828" w:type="dxa"/>
        <w:tblLook w:val="04A0" w:firstRow="1" w:lastRow="0" w:firstColumn="1" w:lastColumn="0" w:noHBand="0" w:noVBand="1"/>
      </w:tblPr>
      <w:tblGrid>
        <w:gridCol w:w="376"/>
        <w:gridCol w:w="1127"/>
        <w:gridCol w:w="6167"/>
        <w:gridCol w:w="2158"/>
      </w:tblGrid>
      <w:tr>
        <w:trPr>
          <w:trHeight w:val="340"/>
        </w:trPr>
        <w:tc>
          <w:tcPr>
            <w:tcW w:w="376"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p>
            <w:pPr>
              <w:rPr>
                <w:rFonts w:ascii="Bookman Old Style" w:hAnsi="Bookman Old Style"/>
                <w:color w:val="FF0000"/>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r>
              <w:rPr>
                <w:rFonts w:ascii="Bookman Old Style" w:hAnsi="Bookman Old Style" w:cs="TTE26BB420t00"/>
                <w:b/>
                <w:bCs/>
                <w:noProof/>
                <w:color w:val="FF0000"/>
                <w:sz w:val="20"/>
                <w:lang w:val="en-IN" w:eastAsia="en-IN"/>
              </w:rPr>
              <w:drawing>
                <wp:inline distT="0" distB="0" distL="0" distR="0">
                  <wp:extent cx="578853" cy="450166"/>
                  <wp:effectExtent l="0" t="0" r="0" b="762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1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158"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23  of  31</w:t>
            </w:r>
          </w:p>
        </w:tc>
      </w:tr>
      <w:tr>
        <w:trPr>
          <w:trHeight w:val="511"/>
        </w:trPr>
        <w:tc>
          <w:tcPr>
            <w:tcW w:w="37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61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158"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7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9452"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center"/>
              <w:rPr>
                <w:rFonts w:ascii="Bookman Old Style" w:hAnsi="Bookman Old Style" w:cs="TTE26BB420t00"/>
                <w:b/>
                <w:bCs/>
                <w:sz w:val="19"/>
                <w:szCs w:val="19"/>
              </w:rPr>
            </w:pPr>
            <w:r>
              <w:rPr>
                <w:rFonts w:ascii="Bookman Old Style" w:hAnsi="Bookman Old Style" w:cs="TTE26BB420t00"/>
                <w:b/>
                <w:bCs/>
                <w:sz w:val="19"/>
                <w:szCs w:val="19"/>
              </w:rPr>
              <w:t xml:space="preserve">                                                                                                         ANNEXURE “D”</w:t>
            </w:r>
          </w:p>
          <w:p>
            <w:pPr>
              <w:autoSpaceDE w:val="0"/>
              <w:autoSpaceDN w:val="0"/>
              <w:adjustRightInd w:val="0"/>
              <w:jc w:val="center"/>
              <w:rPr>
                <w:rFonts w:ascii="Bookman Old Style" w:hAnsi="Bookman Old Style" w:cs="TTE26BB420t00"/>
                <w:b/>
                <w:bCs/>
                <w:sz w:val="20"/>
              </w:rPr>
            </w:pPr>
            <w:r>
              <w:rPr>
                <w:rFonts w:ascii="Bookman Old Style" w:hAnsi="Bookman Old Style" w:cs="TTE26BB420t00"/>
                <w:b/>
                <w:bCs/>
                <w:sz w:val="20"/>
              </w:rPr>
              <w:t>INDEMNITY BOND</w:t>
            </w:r>
          </w:p>
          <w:p>
            <w:pPr>
              <w:autoSpaceDE w:val="0"/>
              <w:autoSpaceDN w:val="0"/>
              <w:adjustRightInd w:val="0"/>
              <w:jc w:val="center"/>
              <w:rPr>
                <w:rFonts w:ascii="Bookman Old Style" w:hAnsi="Bookman Old Style" w:cs="TTE26BB420t00"/>
                <w:b/>
                <w:bCs/>
                <w:sz w:val="20"/>
              </w:rPr>
            </w:pPr>
            <w:r>
              <w:rPr>
                <w:rFonts w:ascii="Bookman Old Style" w:hAnsi="Bookman Old Style" w:cs="TTE26BB420t00"/>
                <w:b/>
                <w:bCs/>
                <w:sz w:val="20"/>
              </w:rPr>
              <w:t>(TO BE ISSUED ON A NON-JUDICIAL STAMP PAPER OF AN APPROPRIATE VALUE)</w:t>
            </w:r>
          </w:p>
          <w:p>
            <w:pPr>
              <w:autoSpaceDE w:val="0"/>
              <w:autoSpaceDN w:val="0"/>
              <w:adjustRightInd w:val="0"/>
              <w:jc w:val="center"/>
              <w:rPr>
                <w:rFonts w:ascii="Bookman Old Style" w:hAnsi="Bookman Old Style" w:cs="TTE26BB420t00"/>
                <w:b/>
                <w:bCs/>
                <w:sz w:val="20"/>
              </w:rPr>
            </w:pPr>
          </w:p>
          <w:p>
            <w:pPr>
              <w:autoSpaceDE w:val="0"/>
              <w:autoSpaceDN w:val="0"/>
              <w:adjustRightInd w:val="0"/>
              <w:jc w:val="center"/>
              <w:rPr>
                <w:rFonts w:ascii="Bookman Old Style" w:hAnsi="Bookman Old Style" w:cs="TTE26BB420t00"/>
                <w:b/>
                <w:bCs/>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Whereas …………………… (Name of the contractor) having its registered office at……… has taken the contract for ……………. (Name of the work) and the work has to be completed by the contractor himself/with the help of sub-contractors. But the contractor/sub-contractors have also to obtain license under the contract Labor (Regulation &amp; abolition) act 1970 and its rules, which can be granted if the Principal employer grants a certificate under form V of the said rules.</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So on the request of …………………(Name of the contractor) M/s Bharat Heavy Electricals Limited, Bhopal has agreed to issue certificate in Form-V in respect of the contractor/subcontractors mentioned below. M/s …………………….(name of the contractor), therefore, undertake to fully indemnify M/s Bharat Heavy Electricals Limited, Bhopal from any financial implication whatsoever that may arise due to the grant of certificate in respect of themselves or their sub-contractors in Form-V under contract Labor (Regulation &amp; Abolition) Act. 1970 and its rules.</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1.</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2.</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3.</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Further to above M/s ………………………(Name of the contractor) undertake to indemnify BHEL against –</w:t>
            </w:r>
          </w:p>
          <w:p>
            <w:pPr>
              <w:autoSpaceDE w:val="0"/>
              <w:autoSpaceDN w:val="0"/>
              <w:adjustRightInd w:val="0"/>
              <w:jc w:val="both"/>
              <w:rPr>
                <w:rFonts w:ascii="Bookman Old Style" w:hAnsi="Bookman Old Style" w:cs="TTE26D09A0t00"/>
                <w:sz w:val="20"/>
              </w:rPr>
            </w:pPr>
          </w:p>
          <w:p>
            <w:pPr>
              <w:autoSpaceDE w:val="0"/>
              <w:autoSpaceDN w:val="0"/>
              <w:adjustRightInd w:val="0"/>
              <w:ind w:left="320" w:hanging="320"/>
              <w:jc w:val="both"/>
              <w:rPr>
                <w:rFonts w:ascii="Bookman Old Style" w:hAnsi="Bookman Old Style" w:cs="TTE26D09A0t00"/>
                <w:sz w:val="20"/>
              </w:rPr>
            </w:pPr>
            <w:r>
              <w:rPr>
                <w:rFonts w:ascii="Bookman Old Style" w:hAnsi="Bookman Old Style" w:cs="TTE26D09A0t00"/>
                <w:sz w:val="20"/>
              </w:rPr>
              <w:t>a)  All claims for injury or damage to any person or property caused by his negligence or negligence of his employees whilst in BHEL premises.</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b)  Observance of Labor &amp; Industrial Laws, including regular remittance to EPF and ESI.</w:t>
            </w:r>
          </w:p>
          <w:p>
            <w:pPr>
              <w:autoSpaceDE w:val="0"/>
              <w:autoSpaceDN w:val="0"/>
              <w:adjustRightInd w:val="0"/>
              <w:ind w:left="320" w:hanging="320"/>
              <w:jc w:val="both"/>
              <w:rPr>
                <w:rFonts w:ascii="Bookman Old Style" w:hAnsi="Bookman Old Style" w:cs="TTE26D09A0t00"/>
                <w:sz w:val="20"/>
              </w:rPr>
            </w:pPr>
            <w:r>
              <w:rPr>
                <w:rFonts w:ascii="Bookman Old Style" w:hAnsi="Bookman Old Style" w:cs="TTE26D09A0t00"/>
                <w:sz w:val="20"/>
              </w:rPr>
              <w:t>c)  All claims by way of compensation and all other types of unforeseen claims, which may arise in the course of contract.</w:t>
            </w:r>
          </w:p>
          <w:p>
            <w:pPr>
              <w:autoSpaceDE w:val="0"/>
              <w:autoSpaceDN w:val="0"/>
              <w:adjustRightInd w:val="0"/>
              <w:ind w:left="320" w:hanging="320"/>
              <w:jc w:val="both"/>
              <w:rPr>
                <w:rFonts w:ascii="Bookman Old Style" w:hAnsi="Bookman Old Style" w:cs="TTE26D09A0t00"/>
                <w:sz w:val="20"/>
              </w:rPr>
            </w:pPr>
            <w:r>
              <w:rPr>
                <w:rFonts w:ascii="Bookman Old Style" w:hAnsi="Bookman Old Style" w:cs="TTE26D09A0t00"/>
                <w:sz w:val="20"/>
              </w:rPr>
              <w:t>d) M/s ……………………..(name of the Contractor) accept liability for compensation in accordance with the provision of the Indian Worker’s Compensation Act, 1948, amendments thereafter and or other law for the time being in force for personal injury caused to any workmen by accident arising out of and in the course of this contract.</w:t>
            </w:r>
          </w:p>
          <w:p>
            <w:pPr>
              <w:autoSpaceDE w:val="0"/>
              <w:autoSpaceDN w:val="0"/>
              <w:adjustRightInd w:val="0"/>
              <w:ind w:left="320" w:hanging="320"/>
              <w:jc w:val="both"/>
              <w:rPr>
                <w:rFonts w:ascii="Bookman Old Style" w:hAnsi="Bookman Old Style" w:cs="TTE26D09A0t00"/>
                <w:sz w:val="20"/>
              </w:rPr>
            </w:pPr>
            <w:r>
              <w:rPr>
                <w:rFonts w:ascii="Bookman Old Style" w:hAnsi="Bookman Old Style" w:cs="TTE26D09A0t00"/>
                <w:sz w:val="20"/>
              </w:rPr>
              <w:t>e)  All payments by way of compensation or otherwise which the company may be called upon to make under the provisions of the said Acts to any workmen as aforesaid, and any cost incurred by the company in connection with any claim preferred by such workmen and or against all actions, claims and demand whatsoever in respect thereof or in respect of any  loss, injury or damages whatsoever to any third person arising out of or occasioned by the negligent, imperfect or improper performance of this contract by the Contractor, their workmen servants or agents.</w:t>
            </w:r>
          </w:p>
          <w:p>
            <w:pPr>
              <w:autoSpaceDE w:val="0"/>
              <w:autoSpaceDN w:val="0"/>
              <w:adjustRightInd w:val="0"/>
              <w:ind w:left="320" w:hanging="320"/>
              <w:jc w:val="both"/>
              <w:rPr>
                <w:rFonts w:ascii="Bookman Old Style" w:hAnsi="Bookman Old Style" w:cs="TTE26D09A0t00"/>
                <w:sz w:val="20"/>
              </w:rPr>
            </w:pPr>
            <w:r>
              <w:rPr>
                <w:rFonts w:ascii="Bookman Old Style" w:hAnsi="Bookman Old Style" w:cs="TTE26D09A0t00"/>
                <w:sz w:val="20"/>
              </w:rPr>
              <w:t>f)   The Company shall not be held liable for any loss, damage or compensation to third parties arising from or in relation to transport operations done by the bidder, such loss, damage or compensation shall be reimbursed by the Contractor to the company together with the costs incurred by the company on any legal proceedings pertaining there to.</w:t>
            </w:r>
          </w:p>
          <w:p>
            <w:pPr>
              <w:autoSpaceDE w:val="0"/>
              <w:autoSpaceDN w:val="0"/>
              <w:adjustRightInd w:val="0"/>
              <w:jc w:val="both"/>
              <w:rPr>
                <w:rFonts w:ascii="Bookman Old Style" w:hAnsi="Bookman Old Style" w:cs="TTE26BB420t00"/>
                <w:b/>
                <w:bCs/>
                <w:sz w:val="20"/>
              </w:rPr>
            </w:pPr>
          </w:p>
          <w:p>
            <w:pPr>
              <w:autoSpaceDE w:val="0"/>
              <w:autoSpaceDN w:val="0"/>
              <w:adjustRightInd w:val="0"/>
              <w:jc w:val="both"/>
              <w:rPr>
                <w:rFonts w:ascii="Bookman Old Style" w:hAnsi="Bookman Old Style" w:cs="TTE26BB420t00"/>
                <w:b/>
                <w:bCs/>
                <w:sz w:val="19"/>
                <w:szCs w:val="19"/>
              </w:rPr>
            </w:pPr>
          </w:p>
          <w:p>
            <w:pPr>
              <w:autoSpaceDE w:val="0"/>
              <w:autoSpaceDN w:val="0"/>
              <w:adjustRightInd w:val="0"/>
              <w:jc w:val="both"/>
              <w:rPr>
                <w:rFonts w:ascii="Bookman Old Style" w:hAnsi="Bookman Old Style" w:cs="TTE26BB420t00"/>
                <w:b/>
                <w:bCs/>
                <w:sz w:val="19"/>
                <w:szCs w:val="19"/>
              </w:rPr>
            </w:pPr>
          </w:p>
          <w:p>
            <w:pPr>
              <w:autoSpaceDE w:val="0"/>
              <w:autoSpaceDN w:val="0"/>
              <w:adjustRightInd w:val="0"/>
              <w:jc w:val="both"/>
              <w:rPr>
                <w:rFonts w:ascii="Bookman Old Style" w:hAnsi="Bookman Old Style" w:cs="TTE26BB420t00"/>
                <w:b/>
                <w:bCs/>
                <w:sz w:val="19"/>
                <w:szCs w:val="19"/>
              </w:rPr>
            </w:pPr>
          </w:p>
          <w:p>
            <w:pPr>
              <w:autoSpaceDE w:val="0"/>
              <w:autoSpaceDN w:val="0"/>
              <w:adjustRightInd w:val="0"/>
              <w:jc w:val="both"/>
              <w:rPr>
                <w:rFonts w:ascii="Bookman Old Style" w:hAnsi="Bookman Old Style" w:cs="TTE26BB420t00"/>
                <w:b/>
                <w:bCs/>
                <w:sz w:val="19"/>
                <w:szCs w:val="19"/>
              </w:rPr>
            </w:pPr>
          </w:p>
          <w:p>
            <w:pPr>
              <w:autoSpaceDE w:val="0"/>
              <w:autoSpaceDN w:val="0"/>
              <w:adjustRightInd w:val="0"/>
              <w:jc w:val="both"/>
              <w:rPr>
                <w:rFonts w:ascii="Bookman Old Style" w:hAnsi="Bookman Old Style" w:cs="TTE26BB420t00"/>
                <w:b/>
                <w:bCs/>
                <w:sz w:val="19"/>
                <w:szCs w:val="19"/>
              </w:rPr>
            </w:pPr>
            <w:r>
              <w:rPr>
                <w:rFonts w:ascii="Bookman Old Style" w:hAnsi="Bookman Old Style" w:cs="TTE26BB420t00"/>
                <w:b/>
                <w:bCs/>
                <w:sz w:val="19"/>
                <w:szCs w:val="19"/>
              </w:rPr>
              <w:t xml:space="preserve">                                                                                                                             Contractor</w:t>
            </w:r>
          </w:p>
          <w:p>
            <w:pPr>
              <w:autoSpaceDE w:val="0"/>
              <w:autoSpaceDN w:val="0"/>
              <w:adjustRightInd w:val="0"/>
              <w:ind w:left="583" w:hanging="583"/>
              <w:jc w:val="both"/>
              <w:rPr>
                <w:rFonts w:ascii="Bookman Old Style" w:hAnsi="Bookman Old Style"/>
                <w:sz w:val="20"/>
              </w:rPr>
            </w:pPr>
          </w:p>
        </w:tc>
      </w:tr>
    </w:tbl>
    <w:p>
      <w:pPr>
        <w:rPr>
          <w:rFonts w:ascii="Bookman Old Style" w:hAnsi="Bookman Old Style"/>
          <w:color w:val="FF0000"/>
          <w:sz w:val="20"/>
        </w:rPr>
      </w:pPr>
    </w:p>
    <w:p>
      <w:pPr>
        <w:jc w:val="center"/>
        <w:rPr>
          <w:rFonts w:ascii="Bookman Old Style" w:hAnsi="Bookman Old Style"/>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Cs w:val="22"/>
        </w:rPr>
      </w:pPr>
    </w:p>
    <w:p>
      <w:pPr>
        <w:autoSpaceDE w:val="0"/>
        <w:autoSpaceDN w:val="0"/>
        <w:adjustRightInd w:val="0"/>
        <w:spacing w:after="0" w:line="240" w:lineRule="auto"/>
        <w:rPr>
          <w:rFonts w:ascii="Bookman Old Style" w:hAnsi="Bookman Old Style" w:cs="Times New Roman"/>
          <w:b/>
          <w:bCs/>
          <w:color w:val="FF0000"/>
          <w:szCs w:val="22"/>
        </w:rPr>
      </w:pPr>
    </w:p>
    <w:tbl>
      <w:tblPr>
        <w:tblStyle w:val="TableGrid"/>
        <w:tblW w:w="9440" w:type="dxa"/>
        <w:tblLook w:val="04A0" w:firstRow="1" w:lastRow="0" w:firstColumn="1" w:lastColumn="0" w:noHBand="0" w:noVBand="1"/>
      </w:tblPr>
      <w:tblGrid>
        <w:gridCol w:w="1127"/>
        <w:gridCol w:w="6200"/>
        <w:gridCol w:w="2113"/>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200"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113"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24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200"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113"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8899"/>
        </w:trPr>
        <w:tc>
          <w:tcPr>
            <w:tcW w:w="9440"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right"/>
              <w:rPr>
                <w:rFonts w:ascii="Bookman Old Style" w:hAnsi="Bookman Old Style" w:cs="Helvetica-Bold"/>
                <w:b/>
                <w:bCs/>
                <w:sz w:val="20"/>
              </w:rPr>
            </w:pPr>
            <w:r>
              <w:rPr>
                <w:rFonts w:ascii="Bookman Old Style" w:hAnsi="Bookman Old Style" w:cs="Helvetica-Bold"/>
                <w:b/>
                <w:bCs/>
                <w:sz w:val="20"/>
              </w:rPr>
              <w:t>ANNEXURE – “E”</w:t>
            </w:r>
          </w:p>
          <w:p>
            <w:pPr>
              <w:autoSpaceDE w:val="0"/>
              <w:autoSpaceDN w:val="0"/>
              <w:adjustRightInd w:val="0"/>
              <w:jc w:val="center"/>
              <w:rPr>
                <w:rFonts w:ascii="Bookman Old Style" w:hAnsi="Bookman Old Style" w:cs="Helvetica-Bold"/>
                <w:b/>
                <w:bCs/>
                <w:sz w:val="20"/>
              </w:rPr>
            </w:pPr>
          </w:p>
          <w:p>
            <w:pPr>
              <w:autoSpaceDE w:val="0"/>
              <w:autoSpaceDN w:val="0"/>
              <w:adjustRightInd w:val="0"/>
              <w:jc w:val="center"/>
              <w:rPr>
                <w:rFonts w:ascii="Bookman Old Style" w:hAnsi="Bookman Old Style" w:cs="Helvetica-Bold"/>
                <w:b/>
                <w:bCs/>
                <w:sz w:val="20"/>
                <w:u w:val="single"/>
              </w:rPr>
            </w:pPr>
            <w:r>
              <w:rPr>
                <w:rFonts w:ascii="Bookman Old Style" w:hAnsi="Bookman Old Style" w:cs="Helvetica-Bold"/>
                <w:b/>
                <w:bCs/>
                <w:sz w:val="20"/>
                <w:u w:val="single"/>
              </w:rPr>
              <w:t>DECLARATION SHEET</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I / We......………………… …………………………………… ............………………… hereby certify that, all the information and data furnished by me / us with regard to this Tender Specification ………………………………… ………………………….…… are true and complete to the best of my / our knowledge. I / We have gone through the specification, conditions and stipulations in detail and agree to comply with the requirements and intent of specification.</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I / We, further certify that I / we am / are the duly authorized representative(s) of the under mentioned tenderer and a valid power of attorney to this effect is also enclosed.</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I / We, hereby declare that I / we shall treat the tender documents, drawings, specifications and other records connected with the work as secret / confidential and shall not communicate information / derived there from to any persons other than a person to whom I / We am / are authorized to communicate the same or use the information in any manner prejudicial to the safety of the same.</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BB420t00"/>
                <w:sz w:val="20"/>
              </w:rPr>
              <w:t>I hereby</w:t>
            </w:r>
            <w:r>
              <w:rPr>
                <w:rFonts w:ascii="Bookman Old Style" w:hAnsi="Bookman Old Style" w:cs="TTE26D09A0t00"/>
                <w:sz w:val="20"/>
              </w:rPr>
              <w:t xml:space="preserve"> ensured that payment shall be made to the worker as per statutory prescribed minimum wages and additional wages recommended by BHEL.</w:t>
            </w:r>
          </w:p>
          <w:p>
            <w:pPr>
              <w:rPr>
                <w:rFonts w:ascii="Bookman Old Style" w:hAnsi="Bookman Old Style"/>
              </w:rPr>
            </w:pPr>
          </w:p>
          <w:tbl>
            <w:tblPr>
              <w:tblW w:w="0" w:type="auto"/>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4206"/>
              <w:gridCol w:w="5018"/>
            </w:tblGrid>
            <w:tr>
              <w:trPr>
                <w:trHeight w:val="510"/>
                <w:tblCellSpacing w:w="0" w:type="dxa"/>
              </w:trPr>
              <w:tc>
                <w:tcPr>
                  <w:tcW w:w="9798" w:type="dxa"/>
                  <w:gridSpan w:val="2"/>
                  <w:shd w:val="clear" w:color="auto" w:fill="auto"/>
                  <w:hideMark/>
                </w:tcPr>
                <w:p>
                  <w:pPr>
                    <w:spacing w:after="0" w:line="240" w:lineRule="auto"/>
                    <w:rPr>
                      <w:rFonts w:ascii="Bookman Old Style" w:eastAsiaTheme="minorEastAsia" w:hAnsi="Bookman Old Style" w:cs="Times New Roman"/>
                      <w:sz w:val="18"/>
                      <w:szCs w:val="18"/>
                    </w:rPr>
                  </w:pPr>
                  <w:r>
                    <w:rPr>
                      <w:rFonts w:ascii="Bookman Old Style" w:eastAsia="Times New Roman" w:hAnsi="Bookman Old Style" w:cs="Times New Roman"/>
                      <w:noProof/>
                      <w:sz w:val="18"/>
                      <w:szCs w:val="18"/>
                      <w:lang w:val="en-IN" w:eastAsia="en-IN"/>
                    </w:rPr>
                    <w:drawing>
                      <wp:inline distT="0" distB="0" distL="0" distR="0">
                        <wp:extent cx="138430" cy="85090"/>
                        <wp:effectExtent l="0" t="0" r="0" b="0"/>
                        <wp:docPr id="12" name="Picture 12" descr="REDFLOAT1[1].gif (472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DFLOAT1[1].gif (472 byte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8430" cy="85090"/>
                                </a:xfrm>
                                <a:prstGeom prst="rect">
                                  <a:avLst/>
                                </a:prstGeom>
                                <a:noFill/>
                                <a:ln>
                                  <a:noFill/>
                                </a:ln>
                              </pic:spPr>
                            </pic:pic>
                          </a:graphicData>
                        </a:graphic>
                      </wp:inline>
                    </w:drawing>
                  </w:r>
                  <w:hyperlink r:id="rId13" w:history="1">
                    <w:r>
                      <w:rPr>
                        <w:rFonts w:ascii="Bookman Old Style" w:eastAsia="Times New Roman" w:hAnsi="Bookman Old Style" w:cs="Times New Roman"/>
                        <w:b/>
                        <w:bCs/>
                        <w:sz w:val="18"/>
                        <w:szCs w:val="18"/>
                      </w:rPr>
                      <w:t>CURRENT STATUTORY MINIMUM WAGES(Effective from 01.04.2022 )</w:t>
                    </w:r>
                    <w:r>
                      <w:rPr>
                        <w:rFonts w:ascii="Bookman Old Style" w:eastAsia="Times New Roman" w:hAnsi="Bookman Old Style" w:cs="Times New Roman"/>
                        <w:b/>
                        <w:bCs/>
                        <w:noProof/>
                        <w:sz w:val="18"/>
                        <w:szCs w:val="18"/>
                        <w:lang w:val="en-IN" w:eastAsia="en-IN"/>
                      </w:rPr>
                      <w:drawing>
                        <wp:inline distT="0" distB="0" distL="0" distR="0">
                          <wp:extent cx="255270" cy="127635"/>
                          <wp:effectExtent l="0" t="0" r="0" b="5715"/>
                          <wp:docPr id="14" name="Picture 14" descr="new[1].gif (2364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ew[1].gif (2364 byte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5270" cy="127635"/>
                                  </a:xfrm>
                                  <a:prstGeom prst="rect">
                                    <a:avLst/>
                                  </a:prstGeom>
                                  <a:noFill/>
                                  <a:ln>
                                    <a:noFill/>
                                  </a:ln>
                                </pic:spPr>
                              </pic:pic>
                            </a:graphicData>
                          </a:graphic>
                        </wp:inline>
                      </w:drawing>
                    </w:r>
                  </w:hyperlink>
                </w:p>
              </w:tc>
            </w:tr>
            <w:tr>
              <w:trPr>
                <w:trHeight w:val="288"/>
                <w:tblCellSpacing w:w="0" w:type="dxa"/>
              </w:trPr>
              <w:tc>
                <w:tcPr>
                  <w:tcW w:w="4476"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CATGEORY OF WORKER</w:t>
                  </w:r>
                </w:p>
              </w:tc>
              <w:tc>
                <w:tcPr>
                  <w:tcW w:w="5322"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BHEL RECOMMENDED WAGES</w:t>
                  </w:r>
                </w:p>
              </w:tc>
            </w:tr>
            <w:tr>
              <w:trPr>
                <w:trHeight w:val="288"/>
                <w:tblCellSpacing w:w="0" w:type="dxa"/>
              </w:trPr>
              <w:tc>
                <w:tcPr>
                  <w:tcW w:w="4476" w:type="dxa"/>
                  <w:vMerge/>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p>
              </w:tc>
              <w:tc>
                <w:tcPr>
                  <w:tcW w:w="5322"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DAILY     (per day)</w:t>
                  </w:r>
                </w:p>
              </w:tc>
            </w:tr>
            <w:tr>
              <w:trPr>
                <w:trHeight w:val="288"/>
                <w:tblCellSpacing w:w="0" w:type="dxa"/>
              </w:trPr>
              <w:tc>
                <w:tcPr>
                  <w:tcW w:w="4476"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SKILLED WORKER</w:t>
                  </w:r>
                </w:p>
              </w:tc>
              <w:tc>
                <w:tcPr>
                  <w:tcW w:w="5322"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Style w:val="Strong"/>
                      <w:rFonts w:ascii="Verdana" w:hAnsi="Verdana"/>
                      <w:b w:val="0"/>
                      <w:bCs w:val="0"/>
                      <w:sz w:val="20"/>
                    </w:rPr>
                    <w:t>Rs.437</w:t>
                  </w:r>
                </w:p>
              </w:tc>
            </w:tr>
            <w:tr>
              <w:trPr>
                <w:trHeight w:val="288"/>
                <w:tblCellSpacing w:w="0" w:type="dxa"/>
              </w:trPr>
              <w:tc>
                <w:tcPr>
                  <w:tcW w:w="4476"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SEMI SKILLED WORKER </w:t>
                  </w:r>
                </w:p>
              </w:tc>
              <w:tc>
                <w:tcPr>
                  <w:tcW w:w="5322"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Style w:val="Strong"/>
                      <w:rFonts w:ascii="Verdana" w:hAnsi="Verdana" w:cs="Calibri"/>
                      <w:b w:val="0"/>
                      <w:bCs w:val="0"/>
                      <w:sz w:val="20"/>
                    </w:rPr>
                    <w:t>Rs.384</w:t>
                  </w:r>
                </w:p>
              </w:tc>
            </w:tr>
            <w:tr>
              <w:trPr>
                <w:trHeight w:val="288"/>
                <w:tblCellSpacing w:w="0" w:type="dxa"/>
              </w:trPr>
              <w:tc>
                <w:tcPr>
                  <w:tcW w:w="4476"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UNSKILLED WORKER</w:t>
                  </w:r>
                </w:p>
              </w:tc>
              <w:tc>
                <w:tcPr>
                  <w:tcW w:w="5322"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Style w:val="Strong"/>
                      <w:rFonts w:ascii="Verdana" w:hAnsi="Verdana" w:cs="Calibri"/>
                      <w:b w:val="0"/>
                      <w:bCs w:val="0"/>
                      <w:sz w:val="20"/>
                    </w:rPr>
                    <w:t>Rs.351</w:t>
                  </w:r>
                </w:p>
              </w:tc>
            </w:tr>
            <w:tr>
              <w:trPr>
                <w:trHeight w:val="288"/>
                <w:tblCellSpacing w:w="0" w:type="dxa"/>
              </w:trPr>
              <w:tc>
                <w:tcPr>
                  <w:tcW w:w="9798" w:type="dxa"/>
                  <w:gridSpan w:val="2"/>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p>
              </w:tc>
            </w:tr>
          </w:tbl>
          <w:p>
            <w:pPr>
              <w:rPr>
                <w:rFonts w:ascii="Bookman Old Style" w:hAnsi="Bookman Old Style"/>
              </w:rPr>
            </w:pPr>
          </w:p>
          <w:p>
            <w:pPr>
              <w:rPr>
                <w:rFonts w:ascii="Bookman Old Style" w:eastAsia="Times New Roman" w:hAnsi="Bookman Old Style" w:cs="Tahoma"/>
                <w:sz w:val="20"/>
              </w:rPr>
            </w:pPr>
          </w:p>
          <w:p>
            <w:pPr>
              <w:rPr>
                <w:rFonts w:ascii="Bookman Old Style" w:hAnsi="Bookman Old Style"/>
                <w:sz w:val="20"/>
              </w:rPr>
            </w:pPr>
            <w:r>
              <w:rPr>
                <w:rFonts w:ascii="Bookman Old Style" w:hAnsi="Bookman Old Style"/>
                <w:sz w:val="20"/>
              </w:rPr>
              <w:t xml:space="preserve">   </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 xml:space="preserve"> </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 xml:space="preserve">                                                                                               Tenderer’s Name &amp; Address :</w:t>
            </w: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Name &amp; signature of the bidder</w:t>
            </w:r>
          </w:p>
          <w:p>
            <w:pPr>
              <w:jc w:val="both"/>
              <w:rPr>
                <w:rFonts w:ascii="Bookman Old Style" w:hAnsi="Bookman Old Style"/>
                <w:sz w:val="20"/>
              </w:rPr>
            </w:pPr>
            <w:r>
              <w:rPr>
                <w:rFonts w:ascii="Bookman Old Style" w:hAnsi="Bookman Old Style" w:cs="Helvetica"/>
                <w:sz w:val="20"/>
              </w:rPr>
              <w:t xml:space="preserve">                                                                                                (Seal)</w:t>
            </w:r>
          </w:p>
          <w:p>
            <w:pPr>
              <w:autoSpaceDE w:val="0"/>
              <w:autoSpaceDN w:val="0"/>
              <w:adjustRightInd w:val="0"/>
              <w:jc w:val="both"/>
              <w:rPr>
                <w:rFonts w:ascii="Bookman Old Style" w:hAnsi="Bookman Old Style"/>
                <w:sz w:val="20"/>
              </w:rPr>
            </w:pPr>
          </w:p>
        </w:tc>
      </w:tr>
    </w:tbl>
    <w:p>
      <w:pPr>
        <w:autoSpaceDE w:val="0"/>
        <w:autoSpaceDN w:val="0"/>
        <w:adjustRightInd w:val="0"/>
        <w:spacing w:after="0" w:line="240" w:lineRule="auto"/>
        <w:rPr>
          <w:rFonts w:ascii="Bookman Old Style" w:hAnsi="Bookman Old Style" w:cs="Times New Roman"/>
          <w:b/>
          <w:bCs/>
          <w:sz w:val="20"/>
        </w:rPr>
      </w:pPr>
    </w:p>
    <w:p>
      <w:pPr>
        <w:autoSpaceDE w:val="0"/>
        <w:autoSpaceDN w:val="0"/>
        <w:adjustRightInd w:val="0"/>
        <w:spacing w:after="0" w:line="240" w:lineRule="auto"/>
        <w:jc w:val="center"/>
        <w:rPr>
          <w:rFonts w:ascii="Bookman Old Style" w:hAnsi="Bookman Old Style" w:cs="Times New Roman"/>
          <w:color w:val="FF0000"/>
          <w:sz w:val="20"/>
        </w:rPr>
      </w:pPr>
    </w:p>
    <w:p>
      <w:pPr>
        <w:autoSpaceDE w:val="0"/>
        <w:autoSpaceDN w:val="0"/>
        <w:adjustRightInd w:val="0"/>
        <w:spacing w:after="0" w:line="240" w:lineRule="auto"/>
        <w:rPr>
          <w:rFonts w:ascii="Bookman Old Style" w:hAnsi="Bookman Old Style" w:cs="Times New Roman"/>
          <w:color w:val="FF0000"/>
          <w:sz w:val="20"/>
        </w:rPr>
      </w:pPr>
    </w:p>
    <w:p>
      <w:pPr>
        <w:autoSpaceDE w:val="0"/>
        <w:autoSpaceDN w:val="0"/>
        <w:adjustRightInd w:val="0"/>
        <w:spacing w:after="0" w:line="240" w:lineRule="auto"/>
        <w:jc w:val="center"/>
        <w:rPr>
          <w:rFonts w:ascii="Bookman Old Style" w:hAnsi="Bookman Old Style" w:cs="Times New Roman"/>
          <w:color w:val="FF0000"/>
          <w:sz w:val="20"/>
        </w:rPr>
      </w:pPr>
    </w:p>
    <w:p>
      <w:pPr>
        <w:autoSpaceDE w:val="0"/>
        <w:autoSpaceDN w:val="0"/>
        <w:adjustRightInd w:val="0"/>
        <w:spacing w:after="0" w:line="240" w:lineRule="auto"/>
        <w:jc w:val="center"/>
        <w:rPr>
          <w:rFonts w:ascii="Bookman Old Style" w:hAnsi="Bookman Old Style" w:cs="Times New Roman"/>
          <w:color w:val="FF0000"/>
          <w:sz w:val="20"/>
        </w:rPr>
      </w:pPr>
    </w:p>
    <w:tbl>
      <w:tblPr>
        <w:tblStyle w:val="TableGrid"/>
        <w:tblW w:w="9828" w:type="dxa"/>
        <w:tblLook w:val="04A0" w:firstRow="1" w:lastRow="0" w:firstColumn="1" w:lastColumn="0" w:noHBand="0" w:noVBand="1"/>
      </w:tblPr>
      <w:tblGrid>
        <w:gridCol w:w="375"/>
        <w:gridCol w:w="1127"/>
        <w:gridCol w:w="6168"/>
        <w:gridCol w:w="2158"/>
      </w:tblGrid>
      <w:tr>
        <w:trPr>
          <w:trHeight w:val="340"/>
        </w:trPr>
        <w:tc>
          <w:tcPr>
            <w:tcW w:w="375"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p>
            <w:pPr>
              <w:rPr>
                <w:rFonts w:ascii="Bookman Old Style" w:hAnsi="Bookman Old Style"/>
                <w:color w:val="FF0000"/>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r>
              <w:rPr>
                <w:rFonts w:ascii="Bookman Old Style" w:hAnsi="Bookman Old Style" w:cs="TTE26BB420t00"/>
                <w:b/>
                <w:bCs/>
                <w:noProof/>
                <w:color w:val="FF0000"/>
                <w:sz w:val="20"/>
                <w:lang w:val="en-IN" w:eastAsia="en-IN"/>
              </w:rPr>
              <w:drawing>
                <wp:inline distT="0" distB="0" distL="0" distR="0">
                  <wp:extent cx="578853" cy="450166"/>
                  <wp:effectExtent l="0" t="0" r="0" b="762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1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158"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25  of  31</w:t>
            </w:r>
          </w:p>
        </w:tc>
      </w:tr>
      <w:tr>
        <w:trPr>
          <w:trHeight w:val="511"/>
        </w:trPr>
        <w:tc>
          <w:tcPr>
            <w:tcW w:w="375"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61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158"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75"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9453"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right"/>
              <w:rPr>
                <w:rFonts w:ascii="Bookman Old Style" w:hAnsi="Bookman Old Style" w:cs="Helvetica-Bold"/>
                <w:b/>
                <w:bCs/>
                <w:sz w:val="20"/>
              </w:rPr>
            </w:pPr>
            <w:r>
              <w:rPr>
                <w:rFonts w:ascii="Bookman Old Style" w:hAnsi="Bookman Old Style" w:cs="Helvetica-Bold"/>
                <w:b/>
                <w:bCs/>
                <w:sz w:val="20"/>
              </w:rPr>
              <w:t>ANNEXURE "F"</w:t>
            </w:r>
          </w:p>
          <w:p>
            <w:pPr>
              <w:autoSpaceDE w:val="0"/>
              <w:autoSpaceDN w:val="0"/>
              <w:adjustRightInd w:val="0"/>
              <w:jc w:val="right"/>
              <w:rPr>
                <w:rFonts w:ascii="Bookman Old Style" w:hAnsi="Bookman Old Style" w:cs="Helvetica-Bold"/>
                <w:b/>
                <w:bCs/>
                <w:sz w:val="20"/>
              </w:rPr>
            </w:pPr>
          </w:p>
          <w:p>
            <w:pPr>
              <w:autoSpaceDE w:val="0"/>
              <w:autoSpaceDN w:val="0"/>
              <w:adjustRightInd w:val="0"/>
              <w:jc w:val="center"/>
              <w:rPr>
                <w:rFonts w:ascii="Bookman Old Style" w:hAnsi="Bookman Old Style" w:cs="TTE26BB420t00"/>
                <w:b/>
                <w:bCs/>
                <w:sz w:val="20"/>
                <w:u w:val="single"/>
              </w:rPr>
            </w:pPr>
            <w:r>
              <w:rPr>
                <w:rFonts w:ascii="Bookman Old Style" w:hAnsi="Bookman Old Style"/>
                <w:b/>
                <w:bCs/>
                <w:sz w:val="20"/>
                <w:u w:val="single"/>
              </w:rPr>
              <w:t>REGISTERS AND RECORDS TO BE MAINTEINED AS PER CLC GUIDE LINE</w:t>
            </w:r>
          </w:p>
          <w:p>
            <w:pPr>
              <w:autoSpaceDE w:val="0"/>
              <w:autoSpaceDN w:val="0"/>
              <w:adjustRightInd w:val="0"/>
              <w:jc w:val="center"/>
              <w:rPr>
                <w:rFonts w:ascii="Bookman Old Style" w:hAnsi="Bookman Old Style" w:cs="TTE26BB420t00"/>
                <w:b/>
                <w:bCs/>
                <w:sz w:val="20"/>
              </w:rPr>
            </w:pPr>
          </w:p>
          <w:p>
            <w:pPr>
              <w:autoSpaceDE w:val="0"/>
              <w:autoSpaceDN w:val="0"/>
              <w:adjustRightInd w:val="0"/>
              <w:jc w:val="center"/>
              <w:rPr>
                <w:rFonts w:ascii="Bookman Old Style" w:hAnsi="Bookman Old Style" w:cs="TTE26BB420t00"/>
                <w:b/>
                <w:bCs/>
                <w:sz w:val="20"/>
              </w:rPr>
            </w:pPr>
            <w:r>
              <w:rPr>
                <w:rFonts w:ascii="Bookman Old Style" w:hAnsi="Bookman Old Style" w:cs="TTE26BB420t00"/>
                <w:b/>
                <w:bCs/>
                <w:sz w:val="20"/>
              </w:rPr>
              <w:t xml:space="preserve"> </w:t>
            </w:r>
          </w:p>
          <w:p>
            <w:pPr>
              <w:spacing w:line="480" w:lineRule="auto"/>
              <w:ind w:firstLine="141"/>
              <w:rPr>
                <w:rFonts w:ascii="Bookman Old Style" w:hAnsi="Bookman Old Style"/>
                <w:sz w:val="20"/>
              </w:rPr>
            </w:pPr>
            <w:r>
              <w:rPr>
                <w:rFonts w:ascii="Bookman Old Style" w:hAnsi="Bookman Old Style"/>
                <w:b/>
                <w:bCs/>
                <w:sz w:val="20"/>
                <w:u w:val="single"/>
              </w:rPr>
              <w:t>Every Principal employer shall maintain</w:t>
            </w:r>
            <w:r>
              <w:rPr>
                <w:rFonts w:ascii="Bookman Old Style" w:hAnsi="Bookman Old Style"/>
                <w:sz w:val="20"/>
              </w:rPr>
              <w:t>:</w:t>
            </w:r>
          </w:p>
          <w:p>
            <w:pPr>
              <w:numPr>
                <w:ilvl w:val="0"/>
                <w:numId w:val="2"/>
              </w:numPr>
              <w:tabs>
                <w:tab w:val="clear" w:pos="720"/>
              </w:tabs>
              <w:spacing w:line="480" w:lineRule="auto"/>
              <w:ind w:hanging="579"/>
              <w:rPr>
                <w:rFonts w:ascii="Bookman Old Style" w:hAnsi="Bookman Old Style"/>
                <w:sz w:val="20"/>
              </w:rPr>
            </w:pPr>
            <w:r>
              <w:rPr>
                <w:rFonts w:ascii="Bookman Old Style" w:hAnsi="Bookman Old Style"/>
                <w:sz w:val="20"/>
              </w:rPr>
              <w:t xml:space="preserve">A Register of contractors in Form No. 12  </w:t>
            </w:r>
          </w:p>
          <w:p>
            <w:pPr>
              <w:ind w:left="360"/>
              <w:rPr>
                <w:rFonts w:ascii="Bookman Old Style" w:hAnsi="Bookman Old Style"/>
                <w:sz w:val="20"/>
              </w:rPr>
            </w:pPr>
          </w:p>
          <w:p>
            <w:pPr>
              <w:spacing w:line="480" w:lineRule="auto"/>
              <w:ind w:firstLine="141"/>
              <w:rPr>
                <w:rFonts w:ascii="Bookman Old Style" w:hAnsi="Bookman Old Style"/>
                <w:b/>
                <w:bCs/>
                <w:sz w:val="20"/>
                <w:u w:val="single"/>
              </w:rPr>
            </w:pPr>
            <w:r>
              <w:rPr>
                <w:rFonts w:ascii="Bookman Old Style" w:hAnsi="Bookman Old Style"/>
                <w:b/>
                <w:bCs/>
                <w:sz w:val="20"/>
                <w:u w:val="single"/>
              </w:rPr>
              <w:t>Every contractor shall maintain:</w:t>
            </w:r>
          </w:p>
          <w:p>
            <w:pPr>
              <w:numPr>
                <w:ilvl w:val="1"/>
                <w:numId w:val="2"/>
              </w:numPr>
              <w:tabs>
                <w:tab w:val="clear" w:pos="1440"/>
              </w:tabs>
              <w:spacing w:line="480" w:lineRule="auto"/>
              <w:ind w:left="720" w:hanging="579"/>
              <w:rPr>
                <w:rFonts w:ascii="Bookman Old Style" w:hAnsi="Bookman Old Style"/>
                <w:sz w:val="20"/>
              </w:rPr>
            </w:pPr>
            <w:r>
              <w:rPr>
                <w:rFonts w:ascii="Bookman Old Style" w:hAnsi="Bookman Old Style"/>
                <w:sz w:val="20"/>
              </w:rPr>
              <w:t>Register of contract labors in Form No. 13</w:t>
            </w:r>
          </w:p>
          <w:p>
            <w:pPr>
              <w:numPr>
                <w:ilvl w:val="1"/>
                <w:numId w:val="2"/>
              </w:numPr>
              <w:tabs>
                <w:tab w:val="clear" w:pos="1440"/>
              </w:tabs>
              <w:spacing w:line="480" w:lineRule="auto"/>
              <w:ind w:left="720" w:hanging="579"/>
              <w:rPr>
                <w:rFonts w:ascii="Bookman Old Style" w:hAnsi="Bookman Old Style"/>
                <w:sz w:val="20"/>
              </w:rPr>
            </w:pPr>
            <w:r>
              <w:rPr>
                <w:rFonts w:ascii="Bookman Old Style" w:hAnsi="Bookman Old Style"/>
                <w:sz w:val="20"/>
              </w:rPr>
              <w:t>Muster-roll in Form-16.</w:t>
            </w:r>
          </w:p>
          <w:p>
            <w:pPr>
              <w:numPr>
                <w:ilvl w:val="1"/>
                <w:numId w:val="2"/>
              </w:numPr>
              <w:tabs>
                <w:tab w:val="clear" w:pos="1440"/>
                <w:tab w:val="num" w:pos="720"/>
              </w:tabs>
              <w:spacing w:line="480" w:lineRule="auto"/>
              <w:ind w:left="720" w:hanging="579"/>
              <w:rPr>
                <w:rFonts w:ascii="Bookman Old Style" w:hAnsi="Bookman Old Style"/>
                <w:sz w:val="20"/>
              </w:rPr>
            </w:pPr>
            <w:r>
              <w:rPr>
                <w:rFonts w:ascii="Bookman Old Style" w:hAnsi="Bookman Old Style"/>
                <w:sz w:val="20"/>
              </w:rPr>
              <w:t>Register of wages in Form 17</w:t>
            </w:r>
          </w:p>
          <w:p>
            <w:pPr>
              <w:numPr>
                <w:ilvl w:val="1"/>
                <w:numId w:val="2"/>
              </w:numPr>
              <w:tabs>
                <w:tab w:val="clear" w:pos="1440"/>
                <w:tab w:val="num" w:pos="720"/>
              </w:tabs>
              <w:spacing w:line="480" w:lineRule="auto"/>
              <w:ind w:left="720" w:hanging="579"/>
              <w:rPr>
                <w:rFonts w:ascii="Bookman Old Style" w:hAnsi="Bookman Old Style"/>
                <w:sz w:val="20"/>
              </w:rPr>
            </w:pPr>
            <w:r>
              <w:rPr>
                <w:rFonts w:ascii="Bookman Old Style" w:hAnsi="Bookman Old Style"/>
                <w:sz w:val="20"/>
              </w:rPr>
              <w:t>Register of deductions, fines etc. in Form 20</w:t>
            </w:r>
          </w:p>
          <w:p>
            <w:pPr>
              <w:numPr>
                <w:ilvl w:val="1"/>
                <w:numId w:val="2"/>
              </w:numPr>
              <w:tabs>
                <w:tab w:val="clear" w:pos="1440"/>
                <w:tab w:val="num" w:pos="720"/>
              </w:tabs>
              <w:spacing w:line="480" w:lineRule="auto"/>
              <w:ind w:left="720" w:hanging="579"/>
              <w:rPr>
                <w:rFonts w:ascii="Bookman Old Style" w:hAnsi="Bookman Old Style"/>
                <w:sz w:val="20"/>
              </w:rPr>
            </w:pPr>
            <w:r>
              <w:rPr>
                <w:rFonts w:ascii="Bookman Old Style" w:hAnsi="Bookman Old Style"/>
                <w:sz w:val="20"/>
              </w:rPr>
              <w:t>Register of fines in Form 21</w:t>
            </w:r>
          </w:p>
          <w:p>
            <w:pPr>
              <w:numPr>
                <w:ilvl w:val="1"/>
                <w:numId w:val="2"/>
              </w:numPr>
              <w:tabs>
                <w:tab w:val="clear" w:pos="1440"/>
                <w:tab w:val="num" w:pos="720"/>
              </w:tabs>
              <w:spacing w:line="480" w:lineRule="auto"/>
              <w:ind w:left="720" w:hanging="579"/>
              <w:rPr>
                <w:rFonts w:ascii="Bookman Old Style" w:hAnsi="Bookman Old Style"/>
                <w:sz w:val="20"/>
              </w:rPr>
            </w:pPr>
            <w:r>
              <w:rPr>
                <w:rFonts w:ascii="Bookman Old Style" w:hAnsi="Bookman Old Style"/>
                <w:sz w:val="20"/>
              </w:rPr>
              <w:t>Register of advances in Form 22</w:t>
            </w:r>
          </w:p>
          <w:p>
            <w:pPr>
              <w:numPr>
                <w:ilvl w:val="1"/>
                <w:numId w:val="2"/>
              </w:numPr>
              <w:tabs>
                <w:tab w:val="clear" w:pos="1440"/>
              </w:tabs>
              <w:spacing w:line="480" w:lineRule="auto"/>
              <w:ind w:left="720" w:hanging="579"/>
              <w:rPr>
                <w:rFonts w:ascii="Bookman Old Style" w:hAnsi="Bookman Old Style"/>
                <w:sz w:val="20"/>
              </w:rPr>
            </w:pPr>
            <w:r>
              <w:rPr>
                <w:rFonts w:ascii="Bookman Old Style" w:hAnsi="Bookman Old Style"/>
                <w:sz w:val="20"/>
              </w:rPr>
              <w:t xml:space="preserve">Register of overtime in Form 23   </w:t>
            </w:r>
          </w:p>
          <w:p>
            <w:pPr>
              <w:ind w:left="360"/>
              <w:rPr>
                <w:rFonts w:ascii="Bookman Old Style" w:hAnsi="Bookman Old Style"/>
                <w:sz w:val="20"/>
              </w:rPr>
            </w:pPr>
            <w:r>
              <w:rPr>
                <w:rFonts w:ascii="Bookman Old Style" w:hAnsi="Bookman Old Style"/>
                <w:sz w:val="20"/>
              </w:rPr>
              <w:t xml:space="preserve">    </w:t>
            </w:r>
          </w:p>
          <w:p>
            <w:pPr>
              <w:spacing w:line="480" w:lineRule="auto"/>
              <w:ind w:left="180" w:right="202"/>
              <w:jc w:val="both"/>
              <w:rPr>
                <w:rFonts w:ascii="Bookman Old Style" w:hAnsi="Bookman Old Style"/>
                <w:sz w:val="20"/>
              </w:rPr>
            </w:pPr>
            <w:r>
              <w:rPr>
                <w:rFonts w:ascii="Bookman Old Style" w:hAnsi="Bookman Old Style"/>
                <w:sz w:val="20"/>
              </w:rPr>
              <w:t>Every contractor shall issue an employment card and wages</w:t>
            </w:r>
            <w:r>
              <w:rPr>
                <w:rFonts w:ascii="Bookman Old Style" w:hAnsi="Bookman Old Style"/>
                <w:b/>
                <w:bCs/>
                <w:sz w:val="20"/>
                <w:u w:val="single"/>
              </w:rPr>
              <w:t xml:space="preserve"> slip in Form 19</w:t>
            </w:r>
            <w:r>
              <w:rPr>
                <w:rFonts w:ascii="Bookman Old Style" w:hAnsi="Bookman Old Style"/>
                <w:sz w:val="20"/>
              </w:rPr>
              <w:t xml:space="preserve"> at least a day prior to the disbursement of </w:t>
            </w:r>
            <w:r>
              <w:rPr>
                <w:rFonts w:ascii="Bookman Old Style" w:hAnsi="Bookman Old Style"/>
                <w:b/>
                <w:bCs/>
                <w:sz w:val="20"/>
                <w:u w:val="single"/>
              </w:rPr>
              <w:t>wages in Form 14</w:t>
            </w:r>
            <w:r>
              <w:rPr>
                <w:rFonts w:ascii="Bookman Old Style" w:hAnsi="Bookman Old Style"/>
                <w:sz w:val="20"/>
              </w:rPr>
              <w:t xml:space="preserve"> to each worker within 3 days of the employment of the worker and issue a </w:t>
            </w:r>
            <w:r>
              <w:rPr>
                <w:rFonts w:ascii="Bookman Old Style" w:hAnsi="Bookman Old Style"/>
                <w:b/>
                <w:bCs/>
                <w:sz w:val="20"/>
                <w:u w:val="single"/>
              </w:rPr>
              <w:t>service certificate in Form 15</w:t>
            </w:r>
            <w:r>
              <w:rPr>
                <w:rFonts w:ascii="Bookman Old Style" w:hAnsi="Bookman Old Style"/>
                <w:sz w:val="20"/>
              </w:rPr>
              <w:t xml:space="preserve"> on termination of his employment.</w:t>
            </w:r>
          </w:p>
          <w:p>
            <w:pPr>
              <w:ind w:left="180"/>
              <w:rPr>
                <w:rFonts w:ascii="Bookman Old Style" w:hAnsi="Bookman Old Style"/>
                <w:sz w:val="20"/>
              </w:rPr>
            </w:pPr>
          </w:p>
          <w:p>
            <w:pPr>
              <w:ind w:left="180"/>
              <w:rPr>
                <w:rFonts w:ascii="Bookman Old Style" w:hAnsi="Bookman Old Style"/>
                <w:sz w:val="20"/>
              </w:rPr>
            </w:pPr>
          </w:p>
          <w:p>
            <w:pPr>
              <w:ind w:left="180"/>
              <w:rPr>
                <w:rFonts w:ascii="Bookman Old Style" w:hAnsi="Bookman Old Style"/>
                <w:sz w:val="20"/>
              </w:rPr>
            </w:pPr>
          </w:p>
          <w:p>
            <w:pPr>
              <w:pStyle w:val="BodyTextIndent"/>
              <w:rPr>
                <w:rFonts w:ascii="Bookman Old Style" w:hAnsi="Bookman Old Style"/>
                <w:sz w:val="20"/>
                <w:szCs w:val="20"/>
              </w:rPr>
            </w:pPr>
          </w:p>
          <w:p>
            <w:pPr>
              <w:autoSpaceDE w:val="0"/>
              <w:autoSpaceDN w:val="0"/>
              <w:adjustRightInd w:val="0"/>
              <w:spacing w:line="480" w:lineRule="auto"/>
              <w:jc w:val="both"/>
              <w:rPr>
                <w:rFonts w:ascii="Bookman Old Style" w:hAnsi="Bookman Old Style"/>
                <w:sz w:val="20"/>
              </w:rPr>
            </w:pPr>
          </w:p>
        </w:tc>
      </w:tr>
    </w:tbl>
    <w:p>
      <w:pPr>
        <w:rPr>
          <w:rFonts w:ascii="Bookman Old Style" w:hAnsi="Bookman Old Style"/>
          <w:color w:val="FF0000"/>
          <w:sz w:val="20"/>
        </w:rPr>
      </w:pPr>
    </w:p>
    <w:p>
      <w:pPr>
        <w:rPr>
          <w:rFonts w:ascii="Bookman Old Style" w:hAnsi="Bookman Old Style"/>
          <w:color w:val="FF0000"/>
          <w:sz w:val="20"/>
        </w:rPr>
      </w:pPr>
    </w:p>
    <w:p>
      <w:pPr>
        <w:jc w:val="center"/>
        <w:rPr>
          <w:rFonts w:ascii="Bookman Old Style" w:hAnsi="Bookman Old Style" w:cs="TTE26BB420t00"/>
          <w:color w:val="FF0000"/>
          <w:sz w:val="26"/>
          <w:szCs w:val="26"/>
        </w:rPr>
      </w:pPr>
    </w:p>
    <w:p>
      <w:pPr>
        <w:jc w:val="center"/>
        <w:rPr>
          <w:rFonts w:ascii="Bookman Old Style" w:hAnsi="Bookman Old Style" w:cs="TTE26BB420t00"/>
          <w:color w:val="FF0000"/>
          <w:sz w:val="26"/>
          <w:szCs w:val="26"/>
        </w:rPr>
      </w:pPr>
    </w:p>
    <w:p>
      <w:pPr>
        <w:jc w:val="center"/>
        <w:rPr>
          <w:rFonts w:ascii="Bookman Old Style" w:hAnsi="Bookman Old Style" w:cs="TTE26BB420t00"/>
          <w:color w:val="FF0000"/>
          <w:sz w:val="26"/>
          <w:szCs w:val="26"/>
        </w:rPr>
      </w:pPr>
    </w:p>
    <w:p>
      <w:pPr>
        <w:jc w:val="center"/>
        <w:rPr>
          <w:rFonts w:ascii="Bookman Old Style" w:hAnsi="Bookman Old Style" w:cs="TTE26BB420t00"/>
          <w:color w:val="FF0000"/>
          <w:sz w:val="26"/>
          <w:szCs w:val="26"/>
        </w:rPr>
      </w:pPr>
    </w:p>
    <w:p>
      <w:pPr>
        <w:jc w:val="center"/>
        <w:rPr>
          <w:rFonts w:ascii="Bookman Old Style" w:hAnsi="Bookman Old Style" w:cs="TTE26BB420t00"/>
          <w:color w:val="FF0000"/>
          <w:sz w:val="26"/>
          <w:szCs w:val="26"/>
        </w:rPr>
      </w:pPr>
    </w:p>
    <w:p>
      <w:pPr>
        <w:rPr>
          <w:rFonts w:ascii="Bookman Old Style" w:hAnsi="Bookman Old Style" w:cs="TTE26BB420t00"/>
          <w:color w:val="FF0000"/>
          <w:sz w:val="26"/>
          <w:szCs w:val="26"/>
        </w:rPr>
      </w:pPr>
    </w:p>
    <w:tbl>
      <w:tblPr>
        <w:tblStyle w:val="TableGrid"/>
        <w:tblW w:w="10312" w:type="dxa"/>
        <w:tblLook w:val="04A0" w:firstRow="1" w:lastRow="0" w:firstColumn="1" w:lastColumn="0" w:noHBand="0" w:noVBand="1"/>
      </w:tblPr>
      <w:tblGrid>
        <w:gridCol w:w="393"/>
        <w:gridCol w:w="1182"/>
        <w:gridCol w:w="6472"/>
        <w:gridCol w:w="2265"/>
      </w:tblGrid>
      <w:tr>
        <w:trPr>
          <w:trHeight w:val="422"/>
        </w:trPr>
        <w:tc>
          <w:tcPr>
            <w:tcW w:w="393"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p>
            <w:pPr>
              <w:rPr>
                <w:rFonts w:ascii="Bookman Old Style" w:hAnsi="Bookman Old Style"/>
                <w:color w:val="FF0000"/>
                <w:sz w:val="20"/>
              </w:rPr>
            </w:pPr>
          </w:p>
        </w:tc>
        <w:tc>
          <w:tcPr>
            <w:tcW w:w="1182"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r>
              <w:rPr>
                <w:rFonts w:ascii="Bookman Old Style" w:hAnsi="Bookman Old Style" w:cs="TTE26BB420t00"/>
                <w:b/>
                <w:bCs/>
                <w:noProof/>
                <w:color w:val="FF0000"/>
                <w:sz w:val="20"/>
                <w:lang w:val="en-IN" w:eastAsia="en-IN"/>
              </w:rPr>
              <w:drawing>
                <wp:inline distT="0" distB="0" distL="0" distR="0">
                  <wp:extent cx="578853" cy="450166"/>
                  <wp:effectExtent l="0" t="0" r="0" b="762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4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26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26  of  31</w:t>
            </w:r>
          </w:p>
        </w:tc>
      </w:tr>
      <w:tr>
        <w:trPr>
          <w:trHeight w:val="635"/>
        </w:trPr>
        <w:tc>
          <w:tcPr>
            <w:tcW w:w="393"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82"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64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SPECIAL TERMS AND CONDITIONS</w:t>
            </w:r>
          </w:p>
        </w:tc>
        <w:tc>
          <w:tcPr>
            <w:tcW w:w="226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3320"/>
        </w:trPr>
        <w:tc>
          <w:tcPr>
            <w:tcW w:w="393"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9919"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right"/>
              <w:rPr>
                <w:rFonts w:ascii="Bookman Old Style" w:hAnsi="Bookman Old Style" w:cs="Helvetica-Bold"/>
                <w:sz w:val="20"/>
              </w:rPr>
            </w:pPr>
            <w:r>
              <w:rPr>
                <w:rFonts w:ascii="Bookman Old Style" w:hAnsi="Bookman Old Style" w:cs="Helvetica-Bold"/>
                <w:b/>
                <w:bCs/>
                <w:sz w:val="20"/>
              </w:rPr>
              <w:t>ANNEXURE "G</w:t>
            </w:r>
            <w:r>
              <w:rPr>
                <w:rFonts w:ascii="Bookman Old Style" w:hAnsi="Bookman Old Style" w:cs="Helvetica-Bold"/>
                <w:sz w:val="20"/>
              </w:rPr>
              <w:t>"</w:t>
            </w:r>
          </w:p>
          <w:p>
            <w:pPr>
              <w:autoSpaceDE w:val="0"/>
              <w:autoSpaceDN w:val="0"/>
              <w:adjustRightInd w:val="0"/>
              <w:jc w:val="right"/>
              <w:rPr>
                <w:rFonts w:ascii="Bookman Old Style" w:hAnsi="Bookman Old Style" w:cs="Helvetica-Bold"/>
                <w:b/>
                <w:bCs/>
                <w:sz w:val="20"/>
              </w:rPr>
            </w:pPr>
          </w:p>
          <w:p>
            <w:pPr>
              <w:autoSpaceDE w:val="0"/>
              <w:autoSpaceDN w:val="0"/>
              <w:adjustRightInd w:val="0"/>
              <w:jc w:val="center"/>
              <w:rPr>
                <w:rFonts w:ascii="Bookman Old Style" w:hAnsi="Bookman Old Style" w:cs="TTE26BB420t00"/>
                <w:b/>
                <w:bCs/>
                <w:sz w:val="20"/>
              </w:rPr>
            </w:pPr>
          </w:p>
          <w:p>
            <w:pPr>
              <w:autoSpaceDE w:val="0"/>
              <w:autoSpaceDN w:val="0"/>
              <w:adjustRightInd w:val="0"/>
              <w:rPr>
                <w:rFonts w:cstheme="minorHAnsi"/>
                <w:b/>
                <w:bCs/>
                <w:sz w:val="24"/>
                <w:szCs w:val="24"/>
              </w:rPr>
            </w:pPr>
            <w:r>
              <w:rPr>
                <w:rFonts w:ascii="Bookman Old Style" w:hAnsi="Bookman Old Style"/>
                <w:b/>
                <w:bCs/>
                <w:sz w:val="24"/>
                <w:szCs w:val="24"/>
                <w:u w:val="single"/>
              </w:rPr>
              <w:t>Penalty clause</w:t>
            </w:r>
            <w:r>
              <w:rPr>
                <w:rFonts w:ascii="Bookman Old Style" w:hAnsi="Bookman Old Style"/>
                <w:b/>
                <w:bCs/>
                <w:sz w:val="20"/>
              </w:rPr>
              <w:t xml:space="preserve">:  </w:t>
            </w:r>
            <w:r>
              <w:rPr>
                <w:rFonts w:cstheme="minorHAnsi"/>
                <w:b/>
                <w:bCs/>
                <w:sz w:val="24"/>
                <w:szCs w:val="24"/>
              </w:rPr>
              <w:t xml:space="preserve">:  </w:t>
            </w:r>
          </w:p>
          <w:p>
            <w:pPr>
              <w:autoSpaceDE w:val="0"/>
              <w:autoSpaceDN w:val="0"/>
              <w:adjustRightInd w:val="0"/>
              <w:rPr>
                <w:rFonts w:cstheme="minorHAnsi"/>
                <w:b/>
                <w:bCs/>
                <w:sz w:val="24"/>
                <w:szCs w:val="24"/>
              </w:rPr>
            </w:pPr>
          </w:p>
          <w:p>
            <w:pPr>
              <w:autoSpaceDE w:val="0"/>
              <w:autoSpaceDN w:val="0"/>
              <w:adjustRightInd w:val="0"/>
              <w:rPr>
                <w:rFonts w:ascii="Verdana" w:hAnsi="Verdana" w:cstheme="minorHAnsi"/>
                <w:b/>
                <w:bCs/>
                <w:szCs w:val="22"/>
              </w:rPr>
            </w:pPr>
            <w:r>
              <w:rPr>
                <w:rFonts w:ascii="Verdana" w:hAnsi="Verdana" w:cstheme="minorHAnsi"/>
                <w:szCs w:val="22"/>
              </w:rPr>
              <w:t xml:space="preserve">Penalty for delay in work beyond the specified schedule, if attributable to the firm, may be imposed at the specified rate, if any in NIT, maximum up to the ceiling of 10% of the contract value for the allotted work. The total work under scope is to be completed within the contractual completion time. In case the contractor does not carry out the contractual/statutory obligations or the services rendered by him are found to be unsatisfactory or delay in execution of work, same will be brought to his notice first to </w:t>
            </w:r>
            <w:r>
              <w:rPr>
                <w:rFonts w:ascii="Verdana" w:hAnsi="Verdana" w:cstheme="minorHAnsi"/>
                <w:b/>
                <w:bCs/>
                <w:szCs w:val="22"/>
              </w:rPr>
              <w:t xml:space="preserve">rectify the deficiency/anomaly within </w:t>
            </w:r>
            <w:r>
              <w:rPr>
                <w:rFonts w:ascii="Verdana" w:hAnsi="Verdana" w:cstheme="minorHAnsi"/>
                <w:szCs w:val="22"/>
              </w:rPr>
              <w:t xml:space="preserve">15 days’ time. Failing which </w:t>
            </w:r>
            <w:r>
              <w:rPr>
                <w:rFonts w:ascii="Verdana" w:hAnsi="Verdana" w:cstheme="minorHAnsi"/>
                <w:b/>
                <w:bCs/>
                <w:szCs w:val="22"/>
              </w:rPr>
              <w:t xml:space="preserve">penalty of 0.5% of the contract value per week up to a maximum ceiling of 10% of the total works contract value shall be imposed and GST on penalty will be charged extra </w:t>
            </w:r>
            <w:r>
              <w:rPr>
                <w:rFonts w:ascii="Verdana" w:hAnsi="Verdana" w:cstheme="minorHAnsi"/>
                <w:szCs w:val="22"/>
              </w:rPr>
              <w:t xml:space="preserve">OR terminate the contract without assigning any reason whatsoever. In such an event, no damages will be payable for short closure of the contract. Total contract Value for this purpose, shall be the final executed value exclusive of ORC (Over run compensation), Supplementary/Additional Items and PVC. If any defect is noticed in the work at latter stage, the firm shall repair the same, in short time at free of cost. GST on penalty shall be charged extra. Penalty shall not be considered up to 15 days from the date of issue of LOI / Work Order in order to establish and streamline the contract. Major defects found in the work will be liable for cancellation of the contract. </w:t>
            </w:r>
          </w:p>
          <w:p>
            <w:pPr>
              <w:autoSpaceDE w:val="0"/>
              <w:autoSpaceDN w:val="0"/>
              <w:adjustRightInd w:val="0"/>
              <w:spacing w:line="480" w:lineRule="auto"/>
              <w:jc w:val="both"/>
              <w:rPr>
                <w:rFonts w:ascii="Bookman Old Style" w:hAnsi="Bookman Old Style"/>
                <w:sz w:val="20"/>
              </w:rPr>
            </w:pPr>
          </w:p>
          <w:p>
            <w:pPr>
              <w:autoSpaceDE w:val="0"/>
              <w:autoSpaceDN w:val="0"/>
              <w:adjustRightInd w:val="0"/>
              <w:spacing w:line="480" w:lineRule="auto"/>
              <w:jc w:val="both"/>
              <w:rPr>
                <w:rFonts w:ascii="Bookman Old Style" w:hAnsi="Bookman Old Style"/>
                <w:sz w:val="20"/>
              </w:rPr>
            </w:pPr>
          </w:p>
          <w:p>
            <w:pPr>
              <w:autoSpaceDE w:val="0"/>
              <w:autoSpaceDN w:val="0"/>
              <w:adjustRightInd w:val="0"/>
              <w:spacing w:line="480" w:lineRule="auto"/>
              <w:jc w:val="both"/>
              <w:rPr>
                <w:rFonts w:ascii="Bookman Old Style" w:hAnsi="Bookman Old Style"/>
                <w:sz w:val="20"/>
              </w:rPr>
            </w:pPr>
          </w:p>
          <w:p>
            <w:pPr>
              <w:autoSpaceDE w:val="0"/>
              <w:autoSpaceDN w:val="0"/>
              <w:adjustRightInd w:val="0"/>
              <w:spacing w:line="480" w:lineRule="auto"/>
              <w:jc w:val="both"/>
              <w:rPr>
                <w:rFonts w:ascii="Bookman Old Style" w:hAnsi="Bookman Old Style"/>
                <w:sz w:val="20"/>
              </w:rPr>
            </w:pPr>
          </w:p>
          <w:p>
            <w:pPr>
              <w:autoSpaceDE w:val="0"/>
              <w:autoSpaceDN w:val="0"/>
              <w:adjustRightInd w:val="0"/>
              <w:rPr>
                <w:rFonts w:ascii="Verdana" w:hAnsi="Verdana" w:cstheme="minorHAnsi"/>
                <w:b/>
                <w:bCs/>
                <w:szCs w:val="22"/>
                <w:u w:val="single"/>
              </w:rPr>
            </w:pPr>
            <w:r>
              <w:rPr>
                <w:rFonts w:ascii="Verdana" w:hAnsi="Verdana" w:cstheme="minorHAnsi"/>
                <w:b/>
                <w:bCs/>
                <w:szCs w:val="22"/>
                <w:u w:val="single"/>
              </w:rPr>
              <w:t>Risk &amp; Cost Option</w:t>
            </w:r>
          </w:p>
          <w:p>
            <w:pPr>
              <w:autoSpaceDE w:val="0"/>
              <w:autoSpaceDN w:val="0"/>
              <w:adjustRightInd w:val="0"/>
              <w:rPr>
                <w:rFonts w:ascii="Verdana" w:hAnsi="Verdana" w:cstheme="minorHAnsi"/>
                <w:szCs w:val="22"/>
              </w:rPr>
            </w:pPr>
          </w:p>
          <w:p>
            <w:pPr>
              <w:pStyle w:val="Default"/>
              <w:rPr>
                <w:rFonts w:ascii="Verdana" w:hAnsi="Verdana"/>
                <w:sz w:val="22"/>
                <w:szCs w:val="22"/>
              </w:rPr>
            </w:pPr>
            <w:r>
              <w:rPr>
                <w:rFonts w:ascii="Verdana" w:hAnsi="Verdana"/>
                <w:sz w:val="22"/>
                <w:szCs w:val="22"/>
              </w:rPr>
              <w:t>“If the work is not executed or partly executed within the agreed execution period, BHEL reserves the right to cancel the order and get the work executed from the alternate source(s) at the Risk and Cost of the Contractor. In such an event, it shall be obligatory on the part of contractor to make good any loss suffered by BHEL".</w:t>
            </w:r>
          </w:p>
          <w:p>
            <w:pPr>
              <w:autoSpaceDE w:val="0"/>
              <w:autoSpaceDN w:val="0"/>
              <w:adjustRightInd w:val="0"/>
              <w:rPr>
                <w:rFonts w:ascii="Verdana" w:hAnsi="Verdana" w:cstheme="minorHAnsi"/>
                <w:szCs w:val="22"/>
              </w:rPr>
            </w:pPr>
          </w:p>
          <w:p>
            <w:pPr>
              <w:autoSpaceDE w:val="0"/>
              <w:autoSpaceDN w:val="0"/>
              <w:adjustRightInd w:val="0"/>
              <w:spacing w:line="480" w:lineRule="auto"/>
              <w:jc w:val="both"/>
              <w:rPr>
                <w:rFonts w:ascii="Bookman Old Style" w:hAnsi="Bookman Old Style"/>
                <w:sz w:val="20"/>
              </w:rPr>
            </w:pPr>
          </w:p>
          <w:p>
            <w:pPr>
              <w:autoSpaceDE w:val="0"/>
              <w:autoSpaceDN w:val="0"/>
              <w:adjustRightInd w:val="0"/>
              <w:spacing w:line="480" w:lineRule="auto"/>
              <w:jc w:val="both"/>
              <w:rPr>
                <w:rFonts w:ascii="Bookman Old Style" w:hAnsi="Bookman Old Style"/>
                <w:sz w:val="20"/>
              </w:rPr>
            </w:pPr>
          </w:p>
        </w:tc>
      </w:tr>
    </w:tbl>
    <w:p>
      <w:pPr>
        <w:rPr>
          <w:rFonts w:ascii="Bookman Old Style" w:hAnsi="Bookman Old Style" w:cs="TTE26BB420t00"/>
          <w:color w:val="FF0000"/>
          <w:sz w:val="26"/>
          <w:szCs w:val="26"/>
        </w:rPr>
      </w:pPr>
    </w:p>
    <w:p>
      <w:pPr>
        <w:rPr>
          <w:rFonts w:ascii="Bookman Old Style" w:hAnsi="Bookman Old Style" w:cs="TTE26BB420t00"/>
          <w:color w:val="FF0000"/>
          <w:sz w:val="26"/>
          <w:szCs w:val="26"/>
        </w:rPr>
      </w:pPr>
    </w:p>
    <w:p>
      <w:pPr>
        <w:rPr>
          <w:rFonts w:ascii="Bookman Old Style" w:hAnsi="Bookman Old Style" w:cs="TTE26BB420t00"/>
          <w:color w:val="FF0000"/>
          <w:sz w:val="26"/>
          <w:szCs w:val="26"/>
        </w:rPr>
      </w:pPr>
    </w:p>
    <w:p>
      <w:pPr>
        <w:rPr>
          <w:rFonts w:ascii="Bookman Old Style" w:hAnsi="Bookman Old Style" w:cs="TTE26BB420t00"/>
          <w:color w:val="FF0000"/>
          <w:sz w:val="26"/>
          <w:szCs w:val="26"/>
        </w:rPr>
      </w:pPr>
    </w:p>
    <w:p>
      <w:pPr>
        <w:rPr>
          <w:rFonts w:ascii="Bookman Old Style" w:hAnsi="Bookman Old Style" w:cs="TTE26BB420t00"/>
          <w:color w:val="FF0000"/>
          <w:sz w:val="26"/>
          <w:szCs w:val="26"/>
        </w:rPr>
      </w:pPr>
    </w:p>
    <w:tbl>
      <w:tblPr>
        <w:tblStyle w:val="TableGrid"/>
        <w:tblW w:w="0" w:type="auto"/>
        <w:tblLook w:val="04A0" w:firstRow="1" w:lastRow="0" w:firstColumn="1" w:lastColumn="0" w:noHBand="0" w:noVBand="1"/>
      </w:tblPr>
      <w:tblGrid>
        <w:gridCol w:w="1127"/>
        <w:gridCol w:w="6270"/>
        <w:gridCol w:w="1943"/>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270"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1943"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27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270"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1943"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8899"/>
        </w:trPr>
        <w:tc>
          <w:tcPr>
            <w:tcW w:w="9340"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right"/>
              <w:rPr>
                <w:rFonts w:ascii="Bookman Old Style" w:hAnsi="Bookman Old Style" w:cs="Helvetica-Bold"/>
                <w:sz w:val="20"/>
              </w:rPr>
            </w:pPr>
            <w:r>
              <w:rPr>
                <w:rFonts w:ascii="Bookman Old Style" w:hAnsi="Bookman Old Style" w:cs="Helvetica-Bold"/>
                <w:b/>
                <w:bCs/>
                <w:sz w:val="20"/>
              </w:rPr>
              <w:t>ANNEXURE "H</w:t>
            </w:r>
            <w:r>
              <w:rPr>
                <w:rFonts w:ascii="Bookman Old Style" w:hAnsi="Bookman Old Style" w:cs="Helvetica-Bold"/>
                <w:sz w:val="20"/>
              </w:rPr>
              <w:t>"</w:t>
            </w:r>
          </w:p>
          <w:p>
            <w:pPr>
              <w:autoSpaceDE w:val="0"/>
              <w:autoSpaceDN w:val="0"/>
              <w:adjustRightInd w:val="0"/>
              <w:ind w:left="1440" w:firstLine="720"/>
              <w:rPr>
                <w:rFonts w:ascii="Bookman Old Style" w:hAnsi="Bookman Old Style" w:cs="TTFF4B48A0t00"/>
                <w:b/>
                <w:bCs/>
                <w:sz w:val="14"/>
                <w:szCs w:val="16"/>
                <w:u w:val="single"/>
              </w:rPr>
            </w:pPr>
          </w:p>
          <w:p>
            <w:pPr>
              <w:autoSpaceDE w:val="0"/>
              <w:autoSpaceDN w:val="0"/>
              <w:adjustRightInd w:val="0"/>
              <w:ind w:left="1440" w:firstLine="720"/>
              <w:rPr>
                <w:rFonts w:ascii="Bookman Old Style" w:hAnsi="Bookman Old Style" w:cs="TTFF4B48A0t00"/>
                <w:b/>
                <w:bCs/>
                <w:sz w:val="28"/>
                <w:szCs w:val="28"/>
                <w:u w:val="single"/>
              </w:rPr>
            </w:pPr>
            <w:r>
              <w:rPr>
                <w:rFonts w:ascii="Bookman Old Style" w:hAnsi="Bookman Old Style" w:cs="TTFF4B48A0t00"/>
                <w:b/>
                <w:bCs/>
                <w:sz w:val="28"/>
                <w:szCs w:val="28"/>
                <w:u w:val="single"/>
              </w:rPr>
              <w:t>DECLARATION BY THE CONTRACTOR</w:t>
            </w:r>
          </w:p>
          <w:p>
            <w:pPr>
              <w:autoSpaceDE w:val="0"/>
              <w:autoSpaceDN w:val="0"/>
              <w:adjustRightInd w:val="0"/>
              <w:rPr>
                <w:rFonts w:ascii="Bookman Old Style" w:hAnsi="Bookman Old Style" w:cs="TTFF4B48A0t00"/>
                <w:szCs w:val="28"/>
              </w:rPr>
            </w:pP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I, Sri _____________________________, owner of M/S_________________________________ ___________________, hereby declare that I do not have any relations, as specified below, in the feeders group, of BHEL, Bhopal.</w:t>
            </w:r>
          </w:p>
          <w:p>
            <w:pPr>
              <w:autoSpaceDE w:val="0"/>
              <w:autoSpaceDN w:val="0"/>
              <w:adjustRightInd w:val="0"/>
              <w:rPr>
                <w:rFonts w:ascii="Bookman Old Style" w:hAnsi="Bookman Old Style" w:cs="Arial"/>
                <w:sz w:val="18"/>
                <w:szCs w:val="18"/>
              </w:rPr>
            </w:pP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 xml:space="preserve">I hereby authorize BHEL to cancel my tender, if my this statement is found wrong, i.e. if it is found that any of my relatives, as defined below is found to be working in any of the divisions under  Feeders group: </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 Husband/ Wife</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2. Father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3. Mother (including step-mother)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4. Son (including step-son)</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5. Son’s wife</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6. Daughter (including step-daughter)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7. Father’s father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8. Father’s mother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9. Mother’s mother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10. Mother’s father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11. Son’s Son</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12. Son’s son’s wife</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13. Son’s daughter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14. Son’s daughter’s husband</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15. Daughter’s husband</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16. Daughter’s son</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17. Daughter’s son’s wife</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18. Daughter’s daughter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19. Daughter’s daughter’s husband</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20. Brother (including step-brother)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21. Brother’s wife</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22. Sister (including step-sister)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23. Sister’s husband</w:t>
            </w:r>
          </w:p>
          <w:p>
            <w:pPr>
              <w:autoSpaceDE w:val="0"/>
              <w:autoSpaceDN w:val="0"/>
              <w:adjustRightInd w:val="0"/>
              <w:rPr>
                <w:rFonts w:ascii="Bookman Old Style" w:hAnsi="Bookman Old Style" w:cs="Arial"/>
                <w:sz w:val="18"/>
                <w:szCs w:val="18"/>
              </w:rPr>
            </w:pP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I also understand that in such case, following action may be taken against my company: -</w:t>
            </w:r>
          </w:p>
          <w:p>
            <w:pPr>
              <w:autoSpaceDE w:val="0"/>
              <w:autoSpaceDN w:val="0"/>
              <w:adjustRightInd w:val="0"/>
              <w:ind w:firstLine="720"/>
              <w:rPr>
                <w:rFonts w:ascii="Bookman Old Style" w:hAnsi="Bookman Old Style" w:cs="Arial"/>
                <w:sz w:val="18"/>
                <w:szCs w:val="18"/>
              </w:rPr>
            </w:pPr>
            <w:r>
              <w:rPr>
                <w:rFonts w:ascii="Bookman Old Style" w:hAnsi="Bookman Old Style" w:cs="Arial"/>
                <w:sz w:val="18"/>
                <w:szCs w:val="18"/>
              </w:rPr>
              <w:t>1. Termination of contract</w:t>
            </w:r>
          </w:p>
          <w:p>
            <w:pPr>
              <w:autoSpaceDE w:val="0"/>
              <w:autoSpaceDN w:val="0"/>
              <w:adjustRightInd w:val="0"/>
              <w:ind w:firstLine="720"/>
              <w:rPr>
                <w:rFonts w:ascii="Bookman Old Style" w:hAnsi="Bookman Old Style" w:cs="Arial"/>
                <w:sz w:val="18"/>
                <w:szCs w:val="18"/>
              </w:rPr>
            </w:pPr>
            <w:r>
              <w:rPr>
                <w:rFonts w:ascii="Bookman Old Style" w:hAnsi="Bookman Old Style" w:cs="Arial"/>
                <w:sz w:val="18"/>
                <w:szCs w:val="18"/>
              </w:rPr>
              <w:t>2. Disqualification/debarring from all future contracts</w:t>
            </w:r>
          </w:p>
          <w:p>
            <w:pPr>
              <w:autoSpaceDE w:val="0"/>
              <w:autoSpaceDN w:val="0"/>
              <w:adjustRightInd w:val="0"/>
              <w:rPr>
                <w:rFonts w:ascii="Bookman Old Style" w:hAnsi="Bookman Old Style" w:cs="Arial"/>
                <w:sz w:val="18"/>
                <w:szCs w:val="18"/>
              </w:rPr>
            </w:pP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I also, promise neither try to influence, chase or interfere into the working of BHEL officials nor engage BHEL employee or any other third person for the same. In case such incident does occur, it</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may lead to my disqualification/debarring from the contract.”</w:t>
            </w:r>
          </w:p>
          <w:p>
            <w:pPr>
              <w:pStyle w:val="PlainText"/>
              <w:ind w:right="345"/>
              <w:jc w:val="right"/>
              <w:rPr>
                <w:rFonts w:ascii="Bookman Old Style" w:hAnsi="Bookman Old Style"/>
                <w:b/>
                <w:sz w:val="18"/>
                <w:szCs w:val="18"/>
              </w:rPr>
            </w:pPr>
          </w:p>
          <w:p>
            <w:pPr>
              <w:pStyle w:val="PlainText"/>
              <w:ind w:right="345"/>
              <w:jc w:val="right"/>
              <w:rPr>
                <w:rFonts w:ascii="Bookman Old Style" w:hAnsi="Bookman Old Style"/>
                <w:b/>
                <w:sz w:val="18"/>
                <w:szCs w:val="18"/>
              </w:rPr>
            </w:pPr>
          </w:p>
          <w:p>
            <w:pPr>
              <w:pStyle w:val="PlainText"/>
              <w:ind w:right="345"/>
              <w:jc w:val="center"/>
              <w:rPr>
                <w:rFonts w:ascii="Bookman Old Style" w:hAnsi="Bookman Old Style"/>
                <w:b/>
                <w:sz w:val="18"/>
                <w:szCs w:val="18"/>
              </w:rPr>
            </w:pPr>
            <w:r>
              <w:rPr>
                <w:rFonts w:ascii="Bookman Old Style" w:hAnsi="Bookman Old Style"/>
                <w:b/>
                <w:sz w:val="18"/>
                <w:szCs w:val="18"/>
              </w:rPr>
              <w:t xml:space="preserve">      </w:t>
            </w:r>
          </w:p>
          <w:p>
            <w:pPr>
              <w:pStyle w:val="PlainText"/>
              <w:ind w:right="345"/>
              <w:jc w:val="center"/>
              <w:rPr>
                <w:rFonts w:ascii="Bookman Old Style" w:hAnsi="Bookman Old Style"/>
                <w:b/>
                <w:sz w:val="18"/>
                <w:szCs w:val="18"/>
              </w:rPr>
            </w:pPr>
          </w:p>
          <w:p>
            <w:pPr>
              <w:pStyle w:val="PlainText"/>
              <w:ind w:left="5040" w:right="345"/>
              <w:rPr>
                <w:rFonts w:ascii="Bookman Old Style" w:hAnsi="Bookman Old Style"/>
                <w:b/>
                <w:sz w:val="18"/>
                <w:szCs w:val="18"/>
              </w:rPr>
            </w:pPr>
            <w:r>
              <w:rPr>
                <w:rFonts w:ascii="Bookman Old Style" w:hAnsi="Bookman Old Style"/>
                <w:b/>
                <w:sz w:val="18"/>
                <w:szCs w:val="18"/>
              </w:rPr>
              <w:t xml:space="preserve"> (Signature and seal of the owner)</w:t>
            </w:r>
          </w:p>
          <w:p>
            <w:pPr>
              <w:rPr>
                <w:rFonts w:ascii="Bookman Old Style" w:hAnsi="Bookman Old Style"/>
                <w:b/>
                <w:bCs/>
                <w:sz w:val="20"/>
                <w:u w:val="single"/>
              </w:rPr>
            </w:pPr>
          </w:p>
        </w:tc>
      </w:tr>
    </w:tbl>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tbl>
      <w:tblPr>
        <w:tblStyle w:val="TableGrid"/>
        <w:tblW w:w="0" w:type="auto"/>
        <w:tblLook w:val="04A0" w:firstRow="1" w:lastRow="0" w:firstColumn="1" w:lastColumn="0" w:noHBand="0" w:noVBand="1"/>
      </w:tblPr>
      <w:tblGrid>
        <w:gridCol w:w="1127"/>
        <w:gridCol w:w="6271"/>
        <w:gridCol w:w="1942"/>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704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28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28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704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28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8899"/>
        </w:trPr>
        <w:tc>
          <w:tcPr>
            <w:tcW w:w="10458"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right"/>
              <w:rPr>
                <w:rFonts w:ascii="Bookman Old Style" w:hAnsi="Bookman Old Style" w:cs="Helvetica-Bold"/>
                <w:sz w:val="20"/>
              </w:rPr>
            </w:pPr>
            <w:r>
              <w:rPr>
                <w:rFonts w:ascii="Bookman Old Style" w:hAnsi="Bookman Old Style" w:cs="Helvetica-Bold"/>
                <w:b/>
                <w:bCs/>
                <w:sz w:val="20"/>
              </w:rPr>
              <w:t>ANNEXURE "I</w:t>
            </w:r>
            <w:r>
              <w:rPr>
                <w:rFonts w:ascii="Bookman Old Style" w:hAnsi="Bookman Old Style" w:cs="Helvetica-Bold"/>
                <w:sz w:val="20"/>
              </w:rPr>
              <w:t>"</w:t>
            </w:r>
          </w:p>
          <w:p>
            <w:pPr>
              <w:jc w:val="right"/>
              <w:rPr>
                <w:rFonts w:ascii="Bookman Old Style" w:hAnsi="Bookman Old Style"/>
                <w:sz w:val="20"/>
              </w:rPr>
            </w:pPr>
          </w:p>
          <w:p>
            <w:pPr>
              <w:pStyle w:val="PlainText"/>
              <w:ind w:right="345"/>
              <w:jc w:val="right"/>
              <w:rPr>
                <w:rFonts w:ascii="Arial" w:hAnsi="Arial"/>
                <w:b/>
              </w:rPr>
            </w:pPr>
          </w:p>
          <w:p>
            <w:pPr>
              <w:pStyle w:val="PlainText"/>
              <w:ind w:right="345"/>
              <w:jc w:val="right"/>
              <w:rPr>
                <w:rFonts w:ascii="Arial" w:hAnsi="Arial"/>
                <w:b/>
              </w:rPr>
            </w:pPr>
          </w:p>
          <w:p>
            <w:pPr>
              <w:autoSpaceDE w:val="0"/>
              <w:autoSpaceDN w:val="0"/>
              <w:adjustRightInd w:val="0"/>
              <w:jc w:val="center"/>
              <w:rPr>
                <w:rFonts w:ascii="Calibri" w:hAnsi="Calibri" w:cs="Calibri"/>
                <w:b/>
                <w:bCs/>
                <w:color w:val="000000"/>
                <w:sz w:val="24"/>
                <w:szCs w:val="24"/>
                <w:u w:val="single"/>
              </w:rPr>
            </w:pPr>
            <w:r>
              <w:rPr>
                <w:rFonts w:ascii="Calibri" w:hAnsi="Calibri" w:cs="Calibri"/>
                <w:b/>
                <w:bCs/>
                <w:color w:val="000000"/>
                <w:sz w:val="24"/>
                <w:szCs w:val="24"/>
                <w:u w:val="single"/>
              </w:rPr>
              <w:t>Undertaking from the Contractor</w:t>
            </w:r>
          </w:p>
          <w:p>
            <w:pPr>
              <w:autoSpaceDE w:val="0"/>
              <w:autoSpaceDN w:val="0"/>
              <w:adjustRightInd w:val="0"/>
              <w:jc w:val="center"/>
              <w:rPr>
                <w:rFonts w:ascii="Calibri" w:hAnsi="Calibri" w:cs="Calibri"/>
                <w:color w:val="000000"/>
                <w:sz w:val="20"/>
              </w:rPr>
            </w:pPr>
          </w:p>
          <w:p>
            <w:pPr>
              <w:autoSpaceDE w:val="0"/>
              <w:autoSpaceDN w:val="0"/>
              <w:adjustRightInd w:val="0"/>
              <w:rPr>
                <w:rFonts w:ascii="Bookman Old Style" w:hAnsi="Bookman Old Style" w:cs="TTE26BB420t00"/>
                <w:sz w:val="20"/>
              </w:rPr>
            </w:pPr>
            <w:r>
              <w:rPr>
                <w:rFonts w:ascii="Calibri" w:hAnsi="Calibri" w:cs="Calibri"/>
                <w:color w:val="000000"/>
                <w:sz w:val="20"/>
              </w:rPr>
              <w:t xml:space="preserve">I/we…………………………………………………………………………. Hereby, undertake that in case I/we get the work order for </w:t>
            </w:r>
            <w:r>
              <w:rPr>
                <w:rFonts w:cstheme="minorHAnsi"/>
                <w:b/>
                <w:bCs/>
                <w:szCs w:val="22"/>
                <w:u w:val="single"/>
              </w:rPr>
              <w:t>Manual debburing &amp; re-stacking of hydro rim, pole/LEM stator/rotor punching</w:t>
            </w:r>
            <w:r>
              <w:rPr>
                <w:rFonts w:ascii="Calibri" w:hAnsi="Calibri" w:cs="Calibri"/>
                <w:color w:val="000000"/>
                <w:sz w:val="20"/>
              </w:rPr>
              <w:t xml:space="preserve">  I/we will submit insurance cover for work force for conditions mentioned in </w:t>
            </w:r>
            <w:r>
              <w:rPr>
                <w:szCs w:val="22"/>
              </w:rPr>
              <w:t>clause no 12.0 “</w:t>
            </w:r>
            <w:r>
              <w:rPr>
                <w:b/>
                <w:bCs/>
                <w:szCs w:val="22"/>
              </w:rPr>
              <w:t>compensation clause</w:t>
            </w:r>
            <w:r>
              <w:rPr>
                <w:szCs w:val="22"/>
              </w:rPr>
              <w:t xml:space="preserve">” </w:t>
            </w:r>
            <w:r>
              <w:rPr>
                <w:rFonts w:ascii="Calibri" w:hAnsi="Calibri" w:cs="Calibri"/>
                <w:color w:val="000000"/>
                <w:sz w:val="20"/>
              </w:rPr>
              <w:t xml:space="preserve">of “General Terms and Conditions (NIT No- PRM/WC/22/03)” before submission of first running bill. </w:t>
            </w:r>
          </w:p>
          <w:p>
            <w:pPr>
              <w:pStyle w:val="PlainText"/>
              <w:ind w:left="5040" w:right="345" w:firstLine="720"/>
              <w:rPr>
                <w:rFonts w:ascii="Arial" w:hAnsi="Arial"/>
                <w:b/>
              </w:rPr>
            </w:pPr>
          </w:p>
          <w:p>
            <w:pPr>
              <w:pStyle w:val="PlainText"/>
              <w:ind w:left="5040" w:right="345" w:firstLine="720"/>
              <w:jc w:val="center"/>
              <w:rPr>
                <w:rFonts w:ascii="Arial" w:hAnsi="Arial"/>
                <w:b/>
              </w:rPr>
            </w:pPr>
          </w:p>
          <w:p>
            <w:pPr>
              <w:pStyle w:val="PlainText"/>
              <w:ind w:left="5040" w:right="345" w:firstLine="720"/>
              <w:jc w:val="center"/>
              <w:rPr>
                <w:rFonts w:ascii="Arial" w:hAnsi="Arial"/>
                <w:b/>
              </w:rPr>
            </w:pPr>
          </w:p>
          <w:p>
            <w:pPr>
              <w:pStyle w:val="PlainText"/>
              <w:ind w:left="5040" w:right="345" w:firstLine="720"/>
              <w:jc w:val="center"/>
              <w:rPr>
                <w:rFonts w:ascii="Arial" w:hAnsi="Arial"/>
                <w:b/>
              </w:rPr>
            </w:pPr>
          </w:p>
          <w:p>
            <w:pPr>
              <w:pStyle w:val="PlainText"/>
              <w:ind w:left="5040" w:right="345" w:firstLine="720"/>
              <w:jc w:val="center"/>
              <w:rPr>
                <w:rFonts w:ascii="Arial" w:hAnsi="Arial"/>
                <w:b/>
              </w:rPr>
            </w:pPr>
          </w:p>
          <w:p>
            <w:pPr>
              <w:pStyle w:val="PlainText"/>
              <w:ind w:left="5040" w:right="345" w:firstLine="720"/>
              <w:jc w:val="center"/>
              <w:rPr>
                <w:rFonts w:ascii="Arial" w:hAnsi="Arial"/>
                <w:b/>
              </w:rPr>
            </w:pPr>
          </w:p>
          <w:p>
            <w:pPr>
              <w:pStyle w:val="PlainText"/>
              <w:ind w:left="5040" w:right="345"/>
              <w:rPr>
                <w:rFonts w:ascii="Arial" w:hAnsi="Arial"/>
                <w:b/>
              </w:rPr>
            </w:pPr>
            <w:r>
              <w:rPr>
                <w:rFonts w:ascii="Arial" w:hAnsi="Arial"/>
                <w:b/>
              </w:rPr>
              <w:t>(Signature and seal of the owner)</w:t>
            </w:r>
          </w:p>
          <w:p>
            <w:pPr>
              <w:pStyle w:val="PlainText"/>
              <w:ind w:left="5040" w:right="345" w:firstLine="720"/>
              <w:jc w:val="center"/>
              <w:rPr>
                <w:rFonts w:ascii="Arial" w:hAnsi="Arial"/>
                <w:b/>
              </w:rPr>
            </w:pPr>
          </w:p>
          <w:p>
            <w:pPr>
              <w:pStyle w:val="PlainText"/>
              <w:ind w:left="5040" w:right="345" w:firstLine="720"/>
              <w:jc w:val="center"/>
              <w:rPr>
                <w:rFonts w:ascii="Arial" w:hAnsi="Arial"/>
                <w:b/>
              </w:rPr>
            </w:pPr>
          </w:p>
          <w:p>
            <w:pPr>
              <w:rPr>
                <w:rFonts w:ascii="Bookman Old Style" w:hAnsi="Bookman Old Style"/>
                <w:b/>
                <w:bCs/>
                <w:sz w:val="20"/>
                <w:u w:val="single"/>
              </w:rPr>
            </w:pPr>
          </w:p>
        </w:tc>
      </w:tr>
    </w:tbl>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autoSpaceDE w:val="0"/>
        <w:autoSpaceDN w:val="0"/>
        <w:adjustRightInd w:val="0"/>
        <w:spacing w:after="0" w:line="240" w:lineRule="auto"/>
        <w:rPr>
          <w:rFonts w:ascii="Arial" w:hAnsi="Arial" w:cs="Arial"/>
          <w:b/>
          <w:bCs/>
          <w:sz w:val="24"/>
          <w:szCs w:val="24"/>
          <w:lang w:val="en-IN"/>
        </w:rPr>
      </w:pPr>
    </w:p>
    <w:p>
      <w:pPr>
        <w:rPr>
          <w:rFonts w:ascii="Bookman Old Style" w:hAnsi="Bookman Old Style" w:cs="TTE26BB420t00"/>
          <w:color w:val="FF0000"/>
          <w:sz w:val="38"/>
          <w:szCs w:val="38"/>
        </w:rPr>
      </w:pPr>
    </w:p>
    <w:tbl>
      <w:tblPr>
        <w:tblStyle w:val="TableGrid"/>
        <w:tblW w:w="0" w:type="auto"/>
        <w:tblLook w:val="04A0" w:firstRow="1" w:lastRow="0" w:firstColumn="1" w:lastColumn="0" w:noHBand="0" w:noVBand="1"/>
      </w:tblPr>
      <w:tblGrid>
        <w:gridCol w:w="1127"/>
        <w:gridCol w:w="6203"/>
        <w:gridCol w:w="2010"/>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704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28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29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704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28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8899"/>
        </w:trPr>
        <w:tc>
          <w:tcPr>
            <w:tcW w:w="10458"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4"/>
                <w:szCs w:val="8"/>
              </w:rPr>
            </w:pPr>
          </w:p>
          <w:p>
            <w:pPr>
              <w:autoSpaceDE w:val="0"/>
              <w:autoSpaceDN w:val="0"/>
              <w:adjustRightInd w:val="0"/>
              <w:rPr>
                <w:rFonts w:ascii="Arial" w:hAnsi="Arial" w:cs="Arial"/>
                <w:b/>
                <w:bCs/>
                <w:sz w:val="24"/>
                <w:szCs w:val="24"/>
                <w:u w:val="single"/>
                <w:lang w:val="en-IN"/>
              </w:rPr>
            </w:pPr>
            <w:r>
              <w:rPr>
                <w:rFonts w:ascii="Arial" w:hAnsi="Arial" w:cs="Arial"/>
                <w:b/>
                <w:bCs/>
                <w:sz w:val="24"/>
                <w:szCs w:val="24"/>
                <w:lang w:val="en-IN"/>
              </w:rPr>
              <w:t xml:space="preserve">                                                                                                                 </w:t>
            </w:r>
            <w:r>
              <w:rPr>
                <w:rFonts w:ascii="Arial" w:hAnsi="Arial" w:cs="Arial"/>
                <w:b/>
                <w:bCs/>
                <w:sz w:val="24"/>
                <w:szCs w:val="24"/>
                <w:u w:val="single"/>
                <w:lang w:val="en-IN"/>
              </w:rPr>
              <w:t>“Annexure-J”</w:t>
            </w:r>
          </w:p>
          <w:p>
            <w:pPr>
              <w:autoSpaceDE w:val="0"/>
              <w:autoSpaceDN w:val="0"/>
              <w:adjustRightInd w:val="0"/>
              <w:rPr>
                <w:rFonts w:ascii="Arial,Bold" w:hAnsi="Arial,Bold" w:cs="Arial,Bold"/>
                <w:b/>
                <w:bCs/>
                <w:sz w:val="24"/>
                <w:szCs w:val="24"/>
                <w:u w:val="single"/>
                <w:lang w:val="en-IN"/>
              </w:rPr>
            </w:pPr>
            <w:r>
              <w:rPr>
                <w:rFonts w:ascii="Arial,Bold" w:hAnsi="Arial,Bold" w:cs="Arial,Bold"/>
                <w:b/>
                <w:bCs/>
                <w:sz w:val="24"/>
                <w:szCs w:val="24"/>
                <w:u w:val="single"/>
                <w:lang w:val="en-IN"/>
              </w:rPr>
              <w:t>“Safety and Environment Obligations”</w:t>
            </w:r>
          </w:p>
          <w:p>
            <w:pPr>
              <w:autoSpaceDE w:val="0"/>
              <w:autoSpaceDN w:val="0"/>
              <w:adjustRightInd w:val="0"/>
              <w:rPr>
                <w:rFonts w:ascii="Arial,Bold" w:hAnsi="Arial,Bold" w:cs="Arial,Bold"/>
                <w:b/>
                <w:bCs/>
                <w:sz w:val="24"/>
                <w:szCs w:val="24"/>
                <w:lang w:val="en-IN"/>
              </w:rPr>
            </w:pPr>
          </w:p>
          <w:p>
            <w:pPr>
              <w:pStyle w:val="ListParagraph"/>
              <w:numPr>
                <w:ilvl w:val="0"/>
                <w:numId w:val="39"/>
              </w:numPr>
              <w:autoSpaceDE w:val="0"/>
              <w:autoSpaceDN w:val="0"/>
              <w:adjustRightInd w:val="0"/>
              <w:rPr>
                <w:rFonts w:ascii="Arial" w:hAnsi="Arial" w:cs="Arial"/>
                <w:sz w:val="24"/>
                <w:szCs w:val="24"/>
                <w:lang w:val="en-IN"/>
              </w:rPr>
            </w:pPr>
            <w:r>
              <w:rPr>
                <w:rFonts w:ascii="Arial" w:hAnsi="Arial" w:cs="Arial"/>
                <w:b/>
                <w:bCs/>
                <w:sz w:val="24"/>
                <w:szCs w:val="24"/>
                <w:u w:val="single"/>
                <w:lang w:val="en-IN"/>
              </w:rPr>
              <w:t>Rules To Be Observed, (while inside BHEL premises)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   BHEL is a no-smoking zone. This rule shall be observed by all workmen at all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times while inside BHEL.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ii)  Workers shall not indulge in gambling or consumption of liquor while inside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BHEL.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iii) No workmen shall enter BHEL in inebriated condition.</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iv) Contractor shall not post any worker at a workplace without instructing him of</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all Safety requirements, Technical requirements and all rules of proper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conduct in line with Factories Act and BHEL Rules and regulations.</w:t>
            </w:r>
          </w:p>
          <w:p>
            <w:pPr>
              <w:autoSpaceDE w:val="0"/>
              <w:autoSpaceDN w:val="0"/>
              <w:adjustRightInd w:val="0"/>
              <w:rPr>
                <w:rFonts w:ascii="Arial" w:hAnsi="Arial" w:cs="Arial"/>
                <w:szCs w:val="22"/>
                <w:lang w:val="en-IN"/>
              </w:rPr>
            </w:pPr>
          </w:p>
          <w:p>
            <w:pPr>
              <w:pStyle w:val="ListParagraph"/>
              <w:numPr>
                <w:ilvl w:val="0"/>
                <w:numId w:val="39"/>
              </w:numPr>
              <w:autoSpaceDE w:val="0"/>
              <w:autoSpaceDN w:val="0"/>
              <w:adjustRightInd w:val="0"/>
              <w:rPr>
                <w:rFonts w:ascii="Arial" w:hAnsi="Arial" w:cs="Arial"/>
                <w:b/>
                <w:bCs/>
                <w:sz w:val="24"/>
                <w:szCs w:val="24"/>
                <w:lang w:val="en-IN"/>
              </w:rPr>
            </w:pPr>
            <w:r>
              <w:rPr>
                <w:rFonts w:ascii="Arial" w:hAnsi="Arial" w:cs="Arial"/>
                <w:b/>
                <w:bCs/>
                <w:sz w:val="24"/>
                <w:szCs w:val="24"/>
                <w:u w:val="single"/>
                <w:lang w:val="en-IN"/>
              </w:rPr>
              <w:t>SAFETY :</w:t>
            </w:r>
          </w:p>
          <w:p>
            <w:pPr>
              <w:autoSpaceDE w:val="0"/>
              <w:autoSpaceDN w:val="0"/>
              <w:adjustRightInd w:val="0"/>
              <w:rPr>
                <w:rFonts w:ascii="Bookman Old Style" w:hAnsi="Bookman Old Style" w:cs="Arial"/>
                <w:szCs w:val="22"/>
                <w:lang w:val="en-IN"/>
              </w:rPr>
            </w:pPr>
            <w:r>
              <w:rPr>
                <w:rFonts w:ascii="Arial" w:hAnsi="Arial" w:cs="Arial"/>
                <w:sz w:val="24"/>
                <w:szCs w:val="24"/>
                <w:lang w:val="en-IN"/>
              </w:rPr>
              <w:t xml:space="preserve">i)  </w:t>
            </w:r>
            <w:r>
              <w:rPr>
                <w:rFonts w:ascii="Bookman Old Style" w:hAnsi="Bookman Old Style" w:cs="Arial"/>
                <w:szCs w:val="22"/>
                <w:lang w:val="en-IN"/>
              </w:rPr>
              <w:t>No workman shall be below the age of 18 years on the date of starting work   in</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BHEL. Neither shall any contract worker be above 60 years of age during the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Entire period of contract.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ii) Electricians shall furnish their valid license from Chief Electrical Inspector, Govt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of MP. Or Equivalent Certificate of experience as per IEE Rules.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iii) For Crane operators, a minimum skill certificate of ITI pass shall be required.</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Experience certificate stating specific skill in crane operation such as EOT crane,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mobile crane etc as may be relevant, names of enterprises where cranes have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been operated in the past , period (from and to date) shall be furnished at the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time of quoting for the tender.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iv) Contractor shall submit proof of crane operator having undergone training for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operating the crane. Or that he is sufficiently/adequately skilled and/or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experienced in operation of the said crane. This has to be in accordance of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Factories Act Rule 62(3) which states “No person under 18 years of age and no</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person who is not sufficiently competent AND reliable shall be employed as driver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w:t>
            </w:r>
            <w:r>
              <w:rPr>
                <w:rFonts w:ascii="Bookman Old Style" w:hAnsi="Bookman Old Style" w:cs="Arial"/>
                <w:b/>
                <w:bCs/>
                <w:szCs w:val="22"/>
                <w:lang w:val="en-IN"/>
              </w:rPr>
              <w:t xml:space="preserve">(meaning :operator) </w:t>
            </w:r>
            <w:r>
              <w:rPr>
                <w:rFonts w:ascii="Bookman Old Style" w:hAnsi="Bookman Old Style" w:cs="Arial"/>
                <w:szCs w:val="22"/>
                <w:lang w:val="en-IN"/>
              </w:rPr>
              <w:t xml:space="preserve">of a lifting machine </w:t>
            </w:r>
            <w:r>
              <w:rPr>
                <w:rFonts w:ascii="Bookman Old Style" w:hAnsi="Bookman Old Style" w:cs="Arial"/>
                <w:b/>
                <w:bCs/>
                <w:szCs w:val="22"/>
                <w:lang w:val="en-IN"/>
              </w:rPr>
              <w:t xml:space="preserve">(meaning : crane) </w:t>
            </w:r>
            <w:r>
              <w:rPr>
                <w:rFonts w:ascii="Bookman Old Style" w:hAnsi="Bookman Old Style" w:cs="Arial"/>
                <w:szCs w:val="22"/>
                <w:lang w:val="en-IN"/>
              </w:rPr>
              <w:t>whether driven by</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Mechanical power </w:t>
            </w:r>
            <w:r>
              <w:rPr>
                <w:rFonts w:ascii="Bookman Old Style" w:hAnsi="Bookman Old Style" w:cs="Arial"/>
                <w:b/>
                <w:bCs/>
                <w:szCs w:val="22"/>
                <w:lang w:val="en-IN"/>
              </w:rPr>
              <w:t xml:space="preserve">(meaning Fork lift truck, mobile crane) </w:t>
            </w:r>
            <w:r>
              <w:rPr>
                <w:rFonts w:ascii="Bookman Old Style" w:hAnsi="Bookman Old Style" w:cs="Arial"/>
                <w:szCs w:val="22"/>
                <w:lang w:val="en-IN"/>
              </w:rPr>
              <w:t>or otherwise</w:t>
            </w:r>
          </w:p>
          <w:p>
            <w:pPr>
              <w:autoSpaceDE w:val="0"/>
              <w:autoSpaceDN w:val="0"/>
              <w:adjustRightInd w:val="0"/>
              <w:rPr>
                <w:rFonts w:ascii="Bookman Old Style" w:hAnsi="Bookman Old Style" w:cs="Arial"/>
                <w:b/>
                <w:bCs/>
                <w:szCs w:val="22"/>
                <w:lang w:val="en-IN"/>
              </w:rPr>
            </w:pPr>
            <w:r>
              <w:rPr>
                <w:rFonts w:ascii="Bookman Old Style" w:hAnsi="Bookman Old Style" w:cs="Arial"/>
                <w:szCs w:val="22"/>
                <w:lang w:val="en-IN"/>
              </w:rPr>
              <w:t xml:space="preserve">    </w:t>
            </w:r>
            <w:r>
              <w:rPr>
                <w:rFonts w:ascii="Bookman Old Style" w:hAnsi="Bookman Old Style" w:cs="Arial"/>
                <w:b/>
                <w:bCs/>
                <w:szCs w:val="22"/>
                <w:lang w:val="en-IN"/>
              </w:rPr>
              <w:t>(meaning : JIB crane,Mono-rail/Goliath/semi-goliath crane, EOT Crane,</w:t>
            </w:r>
          </w:p>
          <w:p>
            <w:pPr>
              <w:autoSpaceDE w:val="0"/>
              <w:autoSpaceDN w:val="0"/>
              <w:adjustRightInd w:val="0"/>
              <w:rPr>
                <w:rFonts w:ascii="Bookman Old Style" w:hAnsi="Bookman Old Style" w:cs="Arial"/>
                <w:b/>
                <w:bCs/>
                <w:szCs w:val="22"/>
                <w:lang w:val="en-IN"/>
              </w:rPr>
            </w:pPr>
            <w:r>
              <w:rPr>
                <w:rFonts w:ascii="Bookman Old Style" w:hAnsi="Bookman Old Style" w:cs="Arial"/>
                <w:b/>
                <w:bCs/>
                <w:szCs w:val="22"/>
                <w:lang w:val="en-IN"/>
              </w:rPr>
              <w:t xml:space="preserve">    Hoist, Lift ) </w:t>
            </w:r>
            <w:r>
              <w:rPr>
                <w:rFonts w:ascii="Bookman Old Style" w:hAnsi="Bookman Old Style" w:cs="Arial"/>
                <w:szCs w:val="22"/>
                <w:lang w:val="en-IN"/>
              </w:rPr>
              <w:t xml:space="preserve">, or to give signals to driver </w:t>
            </w:r>
            <w:r>
              <w:rPr>
                <w:rFonts w:ascii="Bookman Old Style" w:hAnsi="Bookman Old Style" w:cs="Arial"/>
                <w:b/>
                <w:bCs/>
                <w:szCs w:val="22"/>
                <w:lang w:val="en-IN"/>
              </w:rPr>
              <w:t>( meaning : slinger)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v ) For slingers employed by contractor, the minimum educational qualification shall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be 10th pass.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vi) List of all Personal Protective Equipment which shall be provided by Contractor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must be furnished at the time of quoting for tender. In the event where, after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award of work order, it is found that Contractor’s workmen are working without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the required PPEs, BHEL reserves the right to terminate the contract OR to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provide the PPEs at the cost of Contractor. The expenses so incurred shall be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deducted from the running/final bills of the contractor.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vii) At the time of starting work, the contractor shall submit all PPEs through</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entries in BHEL Material Gate No-9 for such items as Face Shield, Respirators,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Safety Belts, Dungarees, Welding shields etc as relevant and mandatory for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adequate safety of personnel. For other consumable nature of PPEs also, such</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as masks, earbuds, muffs gloves, inspection at workplace by BHEL personnel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shall confirm whether workmen are provided the PPEs and are using the same.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viiii</w:t>
            </w:r>
            <w:r>
              <w:rPr>
                <w:rFonts w:ascii="Bookman Old Style" w:hAnsi="Bookman Old Style" w:cs="Arial"/>
                <w:sz w:val="24"/>
                <w:szCs w:val="24"/>
                <w:lang w:val="en-IN"/>
              </w:rPr>
              <w:t xml:space="preserve">) </w:t>
            </w:r>
            <w:r>
              <w:rPr>
                <w:rFonts w:ascii="Bookman Old Style" w:hAnsi="Bookman Old Style" w:cs="Arial"/>
                <w:szCs w:val="22"/>
                <w:lang w:val="en-IN"/>
              </w:rPr>
              <w:t>For items which are relevant with safe performance of work at workplace, on</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first day of commencement of work, the contractor shall get the signed</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endorsement</w:t>
            </w:r>
          </w:p>
          <w:p>
            <w:pPr>
              <w:rPr>
                <w:rFonts w:ascii="Bookman Old Style" w:hAnsi="Bookman Old Style" w:cs="Arial"/>
                <w:szCs w:val="22"/>
                <w:lang w:val="en-IN"/>
              </w:rPr>
            </w:pPr>
            <w:r>
              <w:rPr>
                <w:rFonts w:ascii="Bookman Old Style" w:hAnsi="Bookman Old Style" w:cs="Arial"/>
                <w:szCs w:val="22"/>
                <w:lang w:val="en-IN"/>
              </w:rPr>
              <w:t xml:space="preserve">  </w:t>
            </w:r>
          </w:p>
          <w:p>
            <w:pPr>
              <w:rPr>
                <w:rFonts w:ascii="Bookman Old Style" w:hAnsi="Bookman Old Style" w:cs="TTE26BB420t00"/>
                <w:color w:val="FF0000"/>
                <w:sz w:val="38"/>
                <w:szCs w:val="38"/>
              </w:rPr>
            </w:pPr>
          </w:p>
          <w:tbl>
            <w:tblPr>
              <w:tblStyle w:val="TableGrid"/>
              <w:tblW w:w="0" w:type="auto"/>
              <w:tblLook w:val="04A0" w:firstRow="1" w:lastRow="0" w:firstColumn="1" w:lastColumn="0" w:noHBand="0" w:noVBand="1"/>
            </w:tblPr>
            <w:tblGrid>
              <w:gridCol w:w="1127"/>
              <w:gridCol w:w="6021"/>
              <w:gridCol w:w="1956"/>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704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28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30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704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28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bl>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from AGM concerned of the department where work is to be started, that </w:t>
            </w:r>
          </w:p>
          <w:p>
            <w:pPr>
              <w:autoSpaceDE w:val="0"/>
              <w:autoSpaceDN w:val="0"/>
              <w:adjustRightInd w:val="0"/>
              <w:rPr>
                <w:rFonts w:ascii="Arial" w:hAnsi="Arial" w:cs="Arial"/>
                <w:szCs w:val="22"/>
                <w:lang w:val="en-IN"/>
              </w:rPr>
            </w:pPr>
            <w:r>
              <w:rPr>
                <w:rFonts w:ascii="Bookman Old Style" w:hAnsi="Bookman Old Style" w:cs="Arial"/>
                <w:szCs w:val="22"/>
                <w:lang w:val="en-IN"/>
              </w:rPr>
              <w:t xml:space="preserve">     workmen </w:t>
            </w:r>
            <w:r>
              <w:rPr>
                <w:rFonts w:ascii="Arial" w:hAnsi="Arial" w:cs="Arial"/>
                <w:szCs w:val="22"/>
                <w:lang w:val="en-IN"/>
              </w:rPr>
              <w:t>have been issued the relevant PPEs by contractor and that the same are being</w:t>
            </w:r>
          </w:p>
          <w:p>
            <w:pPr>
              <w:autoSpaceDE w:val="0"/>
              <w:autoSpaceDN w:val="0"/>
              <w:adjustRightInd w:val="0"/>
              <w:rPr>
                <w:rFonts w:ascii="Arial" w:hAnsi="Arial" w:cs="Arial"/>
                <w:sz w:val="24"/>
                <w:szCs w:val="24"/>
                <w:lang w:val="en-IN"/>
              </w:rPr>
            </w:pPr>
            <w:r>
              <w:rPr>
                <w:rFonts w:ascii="Arial" w:hAnsi="Arial" w:cs="Arial"/>
                <w:sz w:val="24"/>
                <w:szCs w:val="24"/>
                <w:lang w:val="en-IN"/>
              </w:rPr>
              <w:t xml:space="preserve">     used.</w:t>
            </w:r>
          </w:p>
          <w:p>
            <w:pPr>
              <w:autoSpaceDE w:val="0"/>
              <w:autoSpaceDN w:val="0"/>
              <w:adjustRightInd w:val="0"/>
              <w:rPr>
                <w:rFonts w:ascii="Bookman Old Style" w:hAnsi="Bookman Old Style" w:cs="Arial"/>
                <w:sz w:val="24"/>
                <w:szCs w:val="24"/>
                <w:lang w:val="en-IN"/>
              </w:rPr>
            </w:pPr>
            <w:r>
              <w:rPr>
                <w:rFonts w:ascii="Arial" w:hAnsi="Arial" w:cs="Arial"/>
                <w:sz w:val="24"/>
                <w:szCs w:val="24"/>
                <w:lang w:val="en-IN"/>
              </w:rPr>
              <w:t xml:space="preserve">ix) </w:t>
            </w:r>
            <w:r>
              <w:rPr>
                <w:rFonts w:ascii="Bookman Old Style" w:hAnsi="Bookman Old Style" w:cs="Arial"/>
                <w:sz w:val="24"/>
                <w:szCs w:val="24"/>
                <w:lang w:val="en-IN"/>
              </w:rPr>
              <w:t>The Signed endorsement of this sheet shall be sent to CLC division at the</w:t>
            </w:r>
          </w:p>
          <w:p>
            <w:pPr>
              <w:autoSpaceDE w:val="0"/>
              <w:autoSpaceDN w:val="0"/>
              <w:adjustRightInd w:val="0"/>
              <w:rPr>
                <w:rFonts w:ascii="Bookman Old Style" w:hAnsi="Bookman Old Style" w:cs="Arial"/>
                <w:sz w:val="24"/>
                <w:szCs w:val="24"/>
                <w:lang w:val="en-IN"/>
              </w:rPr>
            </w:pPr>
            <w:r>
              <w:rPr>
                <w:rFonts w:ascii="Bookman Old Style" w:hAnsi="Bookman Old Style" w:cs="Arial"/>
                <w:sz w:val="24"/>
                <w:szCs w:val="24"/>
                <w:lang w:val="en-IN"/>
              </w:rPr>
              <w:t xml:space="preserve">    time of commencement of work.</w:t>
            </w:r>
          </w:p>
          <w:p>
            <w:pPr>
              <w:autoSpaceDE w:val="0"/>
              <w:autoSpaceDN w:val="0"/>
              <w:adjustRightInd w:val="0"/>
              <w:rPr>
                <w:rFonts w:ascii="Bookman Old Style" w:hAnsi="Bookman Old Style" w:cs="Arial"/>
                <w:szCs w:val="22"/>
                <w:lang w:val="en-IN"/>
              </w:rPr>
            </w:pPr>
            <w:r>
              <w:rPr>
                <w:rFonts w:ascii="Arial" w:hAnsi="Arial" w:cs="Arial"/>
                <w:sz w:val="24"/>
                <w:szCs w:val="24"/>
                <w:lang w:val="en-IN"/>
              </w:rPr>
              <w:t xml:space="preserve">x) </w:t>
            </w:r>
            <w:r>
              <w:rPr>
                <w:rFonts w:ascii="Bookman Old Style" w:hAnsi="Bookman Old Style" w:cs="Arial"/>
                <w:szCs w:val="22"/>
                <w:lang w:val="en-IN"/>
              </w:rPr>
              <w:t>Failing to furnish this endorsed copy will result in objection for processing the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running / final bill, whichever is put up first, for clearing.</w:t>
            </w:r>
          </w:p>
          <w:p>
            <w:pPr>
              <w:autoSpaceDE w:val="0"/>
              <w:autoSpaceDN w:val="0"/>
              <w:adjustRightInd w:val="0"/>
              <w:rPr>
                <w:rFonts w:ascii="Bookman Old Style" w:hAnsi="Bookman Old Style" w:cs="Arial"/>
                <w:szCs w:val="22"/>
                <w:lang w:val="en-IN"/>
              </w:rPr>
            </w:pPr>
          </w:p>
          <w:p>
            <w:pPr>
              <w:autoSpaceDE w:val="0"/>
              <w:autoSpaceDN w:val="0"/>
              <w:adjustRightInd w:val="0"/>
              <w:rPr>
                <w:rFonts w:ascii="Bookman Old Style" w:hAnsi="Bookman Old Style" w:cs="Arial"/>
                <w:b/>
                <w:bCs/>
                <w:szCs w:val="22"/>
                <w:u w:val="single"/>
                <w:lang w:val="en-IN"/>
              </w:rPr>
            </w:pPr>
            <w:r>
              <w:rPr>
                <w:rFonts w:ascii="Bookman Old Style" w:hAnsi="Bookman Old Style" w:cs="Arial"/>
                <w:b/>
                <w:bCs/>
                <w:szCs w:val="22"/>
                <w:lang w:val="en-IN"/>
              </w:rPr>
              <w:t xml:space="preserve">3. </w:t>
            </w:r>
            <w:r>
              <w:rPr>
                <w:rFonts w:ascii="Bookman Old Style" w:hAnsi="Bookman Old Style" w:cs="Arial"/>
                <w:b/>
                <w:bCs/>
                <w:szCs w:val="22"/>
                <w:u w:val="single"/>
                <w:lang w:val="en-IN"/>
              </w:rPr>
              <w:t>ENVIRONMENT: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 For any Chemicals , Paints or oils etc that the contractor may be required to be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bring inside factory, the empty drums, containers etc shall be taken out through</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gate no-9 under intimation to AGM concerned of the department where work is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carried out. OR will be deposited at SDX through concerned department, against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SDN.</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ii) No oil, effluent or chemical etc shall be drained in the drains or water pools inside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factory.</w:t>
            </w:r>
          </w:p>
          <w:p>
            <w:pPr>
              <w:autoSpaceDE w:val="0"/>
              <w:autoSpaceDN w:val="0"/>
              <w:adjustRightInd w:val="0"/>
              <w:rPr>
                <w:rFonts w:ascii="Bookman Old Style" w:hAnsi="Bookman Old Style" w:cs="Arial"/>
                <w:szCs w:val="22"/>
                <w:lang w:val="en-IN"/>
              </w:rPr>
            </w:pPr>
          </w:p>
          <w:p>
            <w:pPr>
              <w:autoSpaceDE w:val="0"/>
              <w:autoSpaceDN w:val="0"/>
              <w:adjustRightInd w:val="0"/>
              <w:rPr>
                <w:rFonts w:ascii="Bookman Old Style" w:hAnsi="Bookman Old Style" w:cs="Arial"/>
                <w:b/>
                <w:bCs/>
                <w:szCs w:val="22"/>
                <w:u w:val="single"/>
                <w:lang w:val="en-IN"/>
              </w:rPr>
            </w:pPr>
            <w:r>
              <w:rPr>
                <w:rFonts w:ascii="Bookman Old Style" w:hAnsi="Bookman Old Style" w:cs="Arial"/>
                <w:b/>
                <w:bCs/>
                <w:szCs w:val="22"/>
                <w:lang w:val="en-IN"/>
              </w:rPr>
              <w:t xml:space="preserve">4. </w:t>
            </w:r>
            <w:r>
              <w:rPr>
                <w:rFonts w:ascii="Bookman Old Style" w:hAnsi="Bookman Old Style" w:cs="Arial"/>
                <w:b/>
                <w:bCs/>
                <w:szCs w:val="22"/>
                <w:u w:val="single"/>
                <w:lang w:val="en-IN"/>
              </w:rPr>
              <w:t>HEALTH</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 Medical certificate of current date, from local Registered doctor (MBBS) in respect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of all workmen shall be furnished by contractor before starting work in BHEL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ii) For crane operators Medical certificate with special fitness of eye-sight &amp;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color vision from Registered doctor (ophthalmology MBBS) shall be furnished</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before start of work; and fresh medical certificate shall be thereafter produced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every 12 months.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For an operator of 45 years and above, the same shall be furnished every 6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Months of his working inside BHEL from Registered doctor (MBBS Ophthalmology</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iii) All hired/on-contract crane operators shall be got verified by the contractor from</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Safety Department before deployment at any shop floor, and from time to time as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required in accordance with directive of BHEL.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iv) For such workmen as will be employed in Canteens, the contractor shall furnish</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Medical Certificate of fitness from Registered doctor (MBBS) stating fitness in</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addition to general aspects, free from any skin diseases, infectious diseases or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diseases like TB, Asthma, Leprosy etc.</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v) As a general rule, no person above age 60 years shall be employed for contract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work. However, if a specific skill set necessitates employing of a person above 60</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years of age, the contractor shall specify this condition at the time of quoting for a</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tender. And BHEL reserves the right to allow / permit such a person to work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inside BHEL. The necessary condition for this shall be that the contractor shall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furnish a certificate (of current date) of Physical Fitness from a registered Medical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doctor mentioning the age of the person to be employed. However, this may be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allowed only as an exception due to skill-requirement, and not as a general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practice. The permission for such exception may be granted after due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consideration by an official not lower than AGM(HOD).</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vi) For all such work requiring working at heights such as chimneys, rooftops,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columns of blocks etc, special medical certificate of fitness from MBBS doctor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shall be furnished showing the person is free from such medical conditions as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vertigo, epilepsy etc. Specific written permit shall be taken from the In-</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charge/HOD of that department not less than AGM, for such work.</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vii) The contractor shall follow the Permit system for all dangerous operations as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governed under Factories act and State Rules</w:t>
            </w:r>
          </w:p>
          <w:p>
            <w:pPr>
              <w:autoSpaceDE w:val="0"/>
              <w:autoSpaceDN w:val="0"/>
              <w:adjustRightInd w:val="0"/>
              <w:rPr>
                <w:rFonts w:ascii="Bookman Old Style" w:hAnsi="Bookman Old Style" w:cs="Arial"/>
                <w:szCs w:val="22"/>
                <w:lang w:val="en-IN"/>
              </w:rPr>
            </w:pPr>
          </w:p>
          <w:p>
            <w:pPr>
              <w:autoSpaceDE w:val="0"/>
              <w:autoSpaceDN w:val="0"/>
              <w:adjustRightInd w:val="0"/>
              <w:rPr>
                <w:rFonts w:ascii="Bookman Old Style" w:hAnsi="Bookman Old Style" w:cs="Arial"/>
                <w:szCs w:val="22"/>
                <w:lang w:val="en-IN"/>
              </w:rPr>
            </w:pPr>
          </w:p>
          <w:tbl>
            <w:tblPr>
              <w:tblStyle w:val="TableGrid"/>
              <w:tblW w:w="0" w:type="auto"/>
              <w:tblLook w:val="04A0" w:firstRow="1" w:lastRow="0" w:firstColumn="1" w:lastColumn="0" w:noHBand="0" w:noVBand="1"/>
            </w:tblPr>
            <w:tblGrid>
              <w:gridCol w:w="1127"/>
              <w:gridCol w:w="6021"/>
              <w:gridCol w:w="1956"/>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021"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195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31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021"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195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bl>
          <w:p>
            <w:pPr>
              <w:pStyle w:val="ListParagraph"/>
              <w:numPr>
                <w:ilvl w:val="0"/>
                <w:numId w:val="40"/>
              </w:numPr>
              <w:autoSpaceDE w:val="0"/>
              <w:autoSpaceDN w:val="0"/>
              <w:adjustRightInd w:val="0"/>
              <w:rPr>
                <w:rFonts w:ascii="Bookman Old Style" w:hAnsi="Bookman Old Style" w:cs="Arial"/>
                <w:b/>
                <w:bCs/>
                <w:szCs w:val="22"/>
                <w:lang w:val="en-IN"/>
              </w:rPr>
            </w:pPr>
            <w:r>
              <w:rPr>
                <w:rFonts w:ascii="Bookman Old Style" w:hAnsi="Bookman Old Style" w:cs="Arial"/>
                <w:b/>
                <w:bCs/>
                <w:szCs w:val="22"/>
                <w:u w:val="single"/>
                <w:lang w:val="en-IN"/>
              </w:rPr>
              <w:t>ROAD SAFETY</w:t>
            </w:r>
            <w:r>
              <w:rPr>
                <w:rFonts w:ascii="Bookman Old Style" w:hAnsi="Bookman Old Style" w:cs="Arial"/>
                <w:b/>
                <w:bCs/>
                <w:szCs w:val="22"/>
                <w:lang w:val="en-IN"/>
              </w:rPr>
              <w:t xml:space="preserve">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 All vehicles brought inside the factory by contractor, shall have valid</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registration. The drivers, or operators as the case may be, shall have valid</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licenses.The vehicles shall be Road-worthy and Load-worthy as applicable.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ii) Operation of Battery operated trucks (BOT) and Fork-lift trucks inside factory</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shall be done only by workmen who hold valid licenses for light commercial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vehicles.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iii) Maintaining road safety rules inside factory at all times is the prime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responsibility</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of contractor’s workmen. Any violation of the same shall be deemed a punishable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offence in accordance with road safety rules. Any damage to the property of BHEL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by any act of carelessness on road/mishap, shall be recoverable from the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contractor.</w:t>
            </w:r>
          </w:p>
          <w:p>
            <w:pPr>
              <w:autoSpaceDE w:val="0"/>
              <w:autoSpaceDN w:val="0"/>
              <w:adjustRightInd w:val="0"/>
              <w:rPr>
                <w:rFonts w:ascii="Bookman Old Style" w:hAnsi="Bookman Old Style" w:cs="Arial"/>
                <w:szCs w:val="22"/>
                <w:lang w:val="en-IN"/>
              </w:rPr>
            </w:pPr>
          </w:p>
          <w:p>
            <w:pPr>
              <w:pStyle w:val="ListParagraph"/>
              <w:numPr>
                <w:ilvl w:val="0"/>
                <w:numId w:val="40"/>
              </w:numPr>
              <w:autoSpaceDE w:val="0"/>
              <w:autoSpaceDN w:val="0"/>
              <w:adjustRightInd w:val="0"/>
              <w:rPr>
                <w:rFonts w:ascii="Bookman Old Style" w:hAnsi="Bookman Old Style" w:cs="Arial"/>
                <w:b/>
                <w:bCs/>
                <w:szCs w:val="22"/>
                <w:lang w:val="en-IN"/>
              </w:rPr>
            </w:pPr>
            <w:r>
              <w:rPr>
                <w:rFonts w:ascii="Bookman Old Style" w:hAnsi="Bookman Old Style" w:cs="Arial"/>
                <w:b/>
                <w:bCs/>
                <w:szCs w:val="22"/>
                <w:u w:val="single"/>
                <w:lang w:val="en-IN"/>
              </w:rPr>
              <w:t>GENERAL SAFETY ASPECTS</w:t>
            </w:r>
            <w:r>
              <w:rPr>
                <w:rFonts w:ascii="Bookman Old Style" w:hAnsi="Bookman Old Style" w:cs="Arial"/>
                <w:b/>
                <w:bCs/>
                <w:szCs w:val="22"/>
                <w:lang w:val="en-IN"/>
              </w:rPr>
              <w:t xml:space="preserve"> : </w:t>
            </w:r>
          </w:p>
          <w:p>
            <w:pPr>
              <w:pStyle w:val="ListParagraph"/>
              <w:autoSpaceDE w:val="0"/>
              <w:autoSpaceDN w:val="0"/>
              <w:adjustRightInd w:val="0"/>
              <w:ind w:left="450"/>
              <w:rPr>
                <w:rFonts w:ascii="Bookman Old Style" w:hAnsi="Bookman Old Style" w:cs="Arial"/>
                <w:szCs w:val="22"/>
                <w:lang w:val="en-IN"/>
              </w:rPr>
            </w:pPr>
            <w:r>
              <w:rPr>
                <w:rFonts w:ascii="Bookman Old Style" w:hAnsi="Bookman Old Style" w:cs="Arial"/>
                <w:szCs w:val="22"/>
                <w:lang w:val="en-IN"/>
              </w:rPr>
              <w:t>All Contractor’s workmen shall abide by the rules &amp; regulations of BHEL with respect to Safety, Health and Environment while inside BHEL Bhopal factory:</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a)  </w:t>
            </w:r>
            <w:r>
              <w:rPr>
                <w:rFonts w:ascii="Bookman Old Style" w:hAnsi="Bookman Old Style" w:cs="Arial"/>
                <w:szCs w:val="22"/>
                <w:lang w:val="en-IN"/>
              </w:rPr>
              <w:t>BHEL’s HSE policy shall be honoured at all times.</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b)  </w:t>
            </w:r>
            <w:r>
              <w:rPr>
                <w:rFonts w:ascii="Bookman Old Style" w:hAnsi="Bookman Old Style" w:cs="Arial"/>
                <w:szCs w:val="22"/>
                <w:lang w:val="en-IN"/>
              </w:rPr>
              <w:t>PPEs shall be used as required at the work-place</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c)  </w:t>
            </w:r>
            <w:r>
              <w:rPr>
                <w:rFonts w:ascii="Bookman Old Style" w:hAnsi="Bookman Old Style" w:cs="Arial"/>
                <w:szCs w:val="22"/>
                <w:lang w:val="en-IN"/>
              </w:rPr>
              <w:t>No unsafe act shall be indulged-in, by the workmen.</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d)  </w:t>
            </w:r>
            <w:r>
              <w:rPr>
                <w:rFonts w:ascii="Bookman Old Style" w:hAnsi="Bookman Old Style" w:cs="Arial"/>
                <w:szCs w:val="22"/>
                <w:lang w:val="en-IN"/>
              </w:rPr>
              <w:t>Special written permission for working at heights shall be obtained by</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contractor.</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e)  </w:t>
            </w:r>
            <w:r>
              <w:rPr>
                <w:rFonts w:ascii="Bookman Old Style" w:hAnsi="Bookman Old Style" w:cs="Arial"/>
                <w:szCs w:val="22"/>
                <w:lang w:val="en-IN"/>
              </w:rPr>
              <w:t>Medical clearances as required for work shall be submitted before start of work.</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f)  </w:t>
            </w:r>
            <w:r>
              <w:rPr>
                <w:rFonts w:ascii="Bookman Old Style" w:hAnsi="Bookman Old Style" w:cs="Arial"/>
                <w:szCs w:val="22"/>
                <w:lang w:val="en-IN"/>
              </w:rPr>
              <w:t>While working at any machine tool area/dangerous operation, BOTs, Cranes etc.</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mobile phone usage is not allowed.</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g) </w:t>
            </w:r>
            <w:r>
              <w:rPr>
                <w:rFonts w:ascii="Bookman Old Style" w:hAnsi="Bookman Old Style" w:cs="Arial"/>
                <w:szCs w:val="22"/>
                <w:lang w:val="en-IN"/>
              </w:rPr>
              <w:t>No loose clothing like shawls, mufflers, dupatta etc. should be worn near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machine tools. Clothes shall be reasonably tight fitting and preclude any mishap</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occurrence.</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h) </w:t>
            </w:r>
            <w:r>
              <w:rPr>
                <w:rFonts w:ascii="Bookman Old Style" w:hAnsi="Bookman Old Style" w:cs="Arial"/>
                <w:szCs w:val="22"/>
                <w:lang w:val="en-IN"/>
              </w:rPr>
              <w:t>Smoking &amp; consumption of intoxicating substances is prohibited at all times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inside factory.</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i) </w:t>
            </w:r>
            <w:r>
              <w:rPr>
                <w:rFonts w:ascii="Bookman Old Style" w:hAnsi="Bookman Old Style" w:cs="Arial"/>
                <w:szCs w:val="22"/>
                <w:lang w:val="en-IN"/>
              </w:rPr>
              <w:t>No make-shift arrangements shall be made for any engineering shop-floor work.</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j) </w:t>
            </w:r>
            <w:r>
              <w:rPr>
                <w:rFonts w:ascii="Bookman Old Style" w:hAnsi="Bookman Old Style" w:cs="Arial"/>
                <w:szCs w:val="22"/>
                <w:lang w:val="en-IN"/>
              </w:rPr>
              <w:t>Compressed air shall not be used for area or personal cleaning/de-dusting.</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k) </w:t>
            </w:r>
            <w:r>
              <w:rPr>
                <w:rFonts w:ascii="Bookman Old Style" w:hAnsi="Bookman Old Style" w:cs="Arial"/>
                <w:szCs w:val="22"/>
                <w:lang w:val="en-IN"/>
              </w:rPr>
              <w:t>All stipulations of the Factories Act shall be honoured and observed by</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contractor’s workmen.</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7. </w:t>
            </w:r>
            <w:r>
              <w:rPr>
                <w:rFonts w:ascii="Bookman Old Style" w:hAnsi="Bookman Old Style" w:cs="Arial"/>
                <w:szCs w:val="22"/>
                <w:lang w:val="en-IN"/>
              </w:rPr>
              <w:t>The following requirements are specific to the Skills, Trades and Situations as per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Factories Act 1948. These have to be fulfilled by the contractor for allocating his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worker(s) inside BHEL for any work awarded to him, for workers working at/on:</w:t>
            </w:r>
          </w:p>
          <w:p>
            <w:pPr>
              <w:autoSpaceDE w:val="0"/>
              <w:autoSpaceDN w:val="0"/>
              <w:adjustRightInd w:val="0"/>
              <w:rPr>
                <w:rFonts w:ascii="Bookman Old Style" w:hAnsi="Bookman Old Style" w:cs="Arial"/>
                <w:i/>
                <w:iCs/>
                <w:szCs w:val="22"/>
                <w:lang w:val="en-IN"/>
              </w:rPr>
            </w:pPr>
            <w:r>
              <w:rPr>
                <w:rFonts w:ascii="Bookman Old Style" w:hAnsi="Bookman Old Style" w:cs="Arial"/>
                <w:i/>
                <w:iCs/>
                <w:szCs w:val="22"/>
                <w:lang w:val="en-IN"/>
              </w:rPr>
              <w:t xml:space="preserve">   (All Factories Act &amp; MP Rules to be fulfilled by contractor for Age, Skill, Training and</w:t>
            </w:r>
          </w:p>
          <w:p>
            <w:pPr>
              <w:autoSpaceDE w:val="0"/>
              <w:autoSpaceDN w:val="0"/>
              <w:adjustRightInd w:val="0"/>
              <w:rPr>
                <w:rFonts w:ascii="Bookman Old Style" w:hAnsi="Bookman Old Style" w:cs="Arial"/>
                <w:i/>
                <w:iCs/>
                <w:szCs w:val="22"/>
                <w:lang w:val="en-IN"/>
              </w:rPr>
            </w:pPr>
            <w:r>
              <w:rPr>
                <w:rFonts w:ascii="Bookman Old Style" w:hAnsi="Bookman Old Style" w:cs="Arial"/>
                <w:i/>
                <w:iCs/>
                <w:szCs w:val="22"/>
                <w:lang w:val="en-IN"/>
              </w:rPr>
              <w:t xml:space="preserve">   Instruction for any of the below mentioned equipment, Machinery, Process)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7.1 Revolving Machinery</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7.2 Pressure Vessels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7.3 Lifting Devices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7.4 Power Presses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7.5 Work at heights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7.6 Any confined space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7.7 Electrical Equipment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7.8 In the vicinity of other hazardous process/machinery.</w:t>
            </w:r>
          </w:p>
          <w:p>
            <w:pPr>
              <w:autoSpaceDE w:val="0"/>
              <w:autoSpaceDN w:val="0"/>
              <w:adjustRightInd w:val="0"/>
              <w:rPr>
                <w:rFonts w:ascii="Bookman Old Style" w:hAnsi="Bookman Old Style" w:cs="Arial"/>
                <w:szCs w:val="22"/>
                <w:lang w:val="en-IN"/>
              </w:rPr>
            </w:pPr>
          </w:p>
          <w:p>
            <w:pPr>
              <w:autoSpaceDE w:val="0"/>
              <w:autoSpaceDN w:val="0"/>
              <w:adjustRightInd w:val="0"/>
              <w:rPr>
                <w:rFonts w:ascii="Bookman Old Style" w:hAnsi="Bookman Old Style" w:cs="Arial"/>
                <w:szCs w:val="22"/>
                <w:lang w:val="en-IN"/>
              </w:rPr>
            </w:pPr>
          </w:p>
          <w:p>
            <w:pPr>
              <w:autoSpaceDE w:val="0"/>
              <w:autoSpaceDN w:val="0"/>
              <w:adjustRightInd w:val="0"/>
              <w:rPr>
                <w:rFonts w:ascii="Bookman Old Style" w:hAnsi="Bookman Old Style" w:cs="Arial"/>
                <w:szCs w:val="22"/>
                <w:lang w:val="en-IN"/>
              </w:rPr>
            </w:pPr>
          </w:p>
          <w:p>
            <w:pPr>
              <w:autoSpaceDE w:val="0"/>
              <w:autoSpaceDN w:val="0"/>
              <w:adjustRightInd w:val="0"/>
              <w:rPr>
                <w:rFonts w:ascii="Bookman Old Style" w:hAnsi="Bookman Old Style" w:cs="Arial"/>
                <w:szCs w:val="22"/>
                <w:lang w:val="en-IN"/>
              </w:rPr>
            </w:pPr>
          </w:p>
          <w:p>
            <w:pPr>
              <w:autoSpaceDE w:val="0"/>
              <w:autoSpaceDN w:val="0"/>
              <w:adjustRightInd w:val="0"/>
              <w:rPr>
                <w:rFonts w:ascii="Bookman Old Style" w:hAnsi="Bookman Old Style" w:cs="Arial"/>
                <w:b/>
                <w:bCs/>
                <w:szCs w:val="22"/>
                <w:lang w:val="en-IN"/>
              </w:rPr>
            </w:pPr>
            <w:r>
              <w:rPr>
                <w:rFonts w:ascii="Bookman Old Style" w:hAnsi="Bookman Old Style" w:cs="Arial"/>
                <w:b/>
                <w:bCs/>
                <w:szCs w:val="22"/>
                <w:lang w:val="en-IN"/>
              </w:rPr>
              <w:t>To be signed by contractor</w:t>
            </w:r>
          </w:p>
          <w:p>
            <w:pPr>
              <w:rPr>
                <w:rFonts w:ascii="Bookman Old Style" w:hAnsi="Bookman Old Style" w:cs="TTE26BB420t00"/>
                <w:color w:val="FF0000"/>
                <w:szCs w:val="22"/>
              </w:rPr>
            </w:pPr>
            <w:r>
              <w:rPr>
                <w:rFonts w:ascii="Bookman Old Style" w:hAnsi="Bookman Old Style" w:cs="Arial"/>
                <w:szCs w:val="22"/>
                <w:lang w:val="en-IN"/>
              </w:rPr>
              <w:t>(as proof of having read &amp; agreed for compliance)</w:t>
            </w:r>
          </w:p>
          <w:p>
            <w:pPr>
              <w:autoSpaceDE w:val="0"/>
              <w:autoSpaceDN w:val="0"/>
              <w:adjustRightInd w:val="0"/>
              <w:jc w:val="center"/>
              <w:rPr>
                <w:rFonts w:ascii="Bookman Old Style" w:hAnsi="Bookman Old Style" w:cs="TTE26BB420t00"/>
                <w:b/>
                <w:bCs/>
                <w:sz w:val="38"/>
                <w:szCs w:val="38"/>
              </w:rPr>
            </w:pPr>
          </w:p>
          <w:p>
            <w:pPr>
              <w:autoSpaceDE w:val="0"/>
              <w:autoSpaceDN w:val="0"/>
              <w:adjustRightInd w:val="0"/>
              <w:jc w:val="center"/>
              <w:rPr>
                <w:rFonts w:ascii="Bookman Old Style" w:hAnsi="Bookman Old Style" w:cs="TTE26BB420t00"/>
                <w:b/>
                <w:bCs/>
                <w:sz w:val="38"/>
                <w:szCs w:val="38"/>
                <w:u w:val="single"/>
              </w:rPr>
            </w:pPr>
            <w:r>
              <w:rPr>
                <w:rFonts w:ascii="Bookman Old Style" w:hAnsi="Bookman Old Style" w:cs="TTE26BB420t00"/>
                <w:b/>
                <w:bCs/>
                <w:sz w:val="38"/>
                <w:szCs w:val="38"/>
                <w:u w:val="single"/>
              </w:rPr>
              <w:t>NIT No. : PRM/WC/21/03</w:t>
            </w:r>
            <w:r>
              <w:rPr>
                <w:rFonts w:ascii="Bookman Old Style" w:hAnsi="Bookman Old Style" w:cs="TTE26BB420t00"/>
                <w:b/>
                <w:bCs/>
                <w:szCs w:val="22"/>
                <w:u w:val="single"/>
              </w:rPr>
              <w:t xml:space="preserve"> </w:t>
            </w:r>
          </w:p>
          <w:p>
            <w:pPr>
              <w:autoSpaceDE w:val="0"/>
              <w:autoSpaceDN w:val="0"/>
              <w:adjustRightInd w:val="0"/>
              <w:jc w:val="center"/>
              <w:rPr>
                <w:rFonts w:ascii="Bookman Old Style" w:hAnsi="Bookman Old Style" w:cs="TTE26BB420t00"/>
                <w:b/>
                <w:bCs/>
                <w:color w:val="000000" w:themeColor="text1"/>
                <w:sz w:val="38"/>
                <w:szCs w:val="38"/>
                <w:u w:val="single"/>
              </w:rPr>
            </w:pPr>
            <w:r>
              <w:rPr>
                <w:rFonts w:ascii="Bookman Old Style" w:hAnsi="Bookman Old Style" w:cs="TTE26BB420t00"/>
                <w:b/>
                <w:bCs/>
                <w:color w:val="000000" w:themeColor="text1"/>
                <w:sz w:val="38"/>
                <w:szCs w:val="38"/>
                <w:u w:val="single"/>
              </w:rPr>
              <w:t>DATE:  09-08-2022</w:t>
            </w:r>
          </w:p>
          <w:p>
            <w:pPr>
              <w:autoSpaceDE w:val="0"/>
              <w:autoSpaceDN w:val="0"/>
              <w:adjustRightInd w:val="0"/>
              <w:jc w:val="center"/>
              <w:rPr>
                <w:rFonts w:ascii="Bookman Old Style" w:hAnsi="Bookman Old Style" w:cs="TTE26BB420t00"/>
                <w:b/>
                <w:bCs/>
                <w:sz w:val="38"/>
                <w:szCs w:val="38"/>
              </w:rPr>
            </w:pPr>
          </w:p>
          <w:p>
            <w:pPr>
              <w:autoSpaceDE w:val="0"/>
              <w:autoSpaceDN w:val="0"/>
              <w:adjustRightInd w:val="0"/>
              <w:jc w:val="center"/>
              <w:rPr>
                <w:rFonts w:ascii="Bookman Old Style" w:hAnsi="Bookman Old Style" w:cs="TTE27843B8t00"/>
                <w:b/>
                <w:bCs/>
                <w:sz w:val="36"/>
                <w:szCs w:val="36"/>
              </w:rPr>
            </w:pPr>
            <w:r>
              <w:rPr>
                <w:rFonts w:ascii="Bookman Old Style" w:hAnsi="Bookman Old Style" w:cs="TTE27843B8t00"/>
                <w:b/>
                <w:bCs/>
                <w:sz w:val="36"/>
                <w:szCs w:val="36"/>
              </w:rPr>
              <w:t>FOR</w:t>
            </w:r>
          </w:p>
          <w:p>
            <w:pPr>
              <w:autoSpaceDE w:val="0"/>
              <w:autoSpaceDN w:val="0"/>
              <w:adjustRightInd w:val="0"/>
              <w:jc w:val="center"/>
              <w:rPr>
                <w:rFonts w:ascii="Bookman Old Style" w:hAnsi="Bookman Old Style" w:cs="TTE27843B8t00"/>
                <w:b/>
                <w:bCs/>
                <w:sz w:val="34"/>
                <w:szCs w:val="34"/>
              </w:rPr>
            </w:pPr>
          </w:p>
          <w:p>
            <w:pPr>
              <w:autoSpaceDE w:val="0"/>
              <w:autoSpaceDN w:val="0"/>
              <w:adjustRightInd w:val="0"/>
              <w:jc w:val="center"/>
              <w:rPr>
                <w:rFonts w:ascii="Bookman Old Style" w:hAnsi="Bookman Old Style" w:cs="TTE26BB420t00"/>
                <w:b/>
                <w:bCs/>
                <w:sz w:val="40"/>
                <w:szCs w:val="40"/>
              </w:rPr>
            </w:pPr>
            <w:r>
              <w:rPr>
                <w:rFonts w:ascii="Bookman Old Style" w:hAnsi="Bookman Old Style" w:cs="TTE26BB420t00"/>
                <w:b/>
                <w:bCs/>
                <w:sz w:val="28"/>
                <w:szCs w:val="28"/>
                <w:u w:val="single"/>
              </w:rPr>
              <w:t>Manual deburring &amp; re-stacking of hydro rim, pole/LEM stator/rotor punching</w:t>
            </w:r>
          </w:p>
          <w:p>
            <w:pPr>
              <w:autoSpaceDE w:val="0"/>
              <w:autoSpaceDN w:val="0"/>
              <w:adjustRightInd w:val="0"/>
              <w:rPr>
                <w:rFonts w:ascii="Bookman Old Style" w:hAnsi="Bookman Old Style" w:cs="TTE26BB420t00"/>
                <w:b/>
                <w:bCs/>
                <w:sz w:val="40"/>
                <w:szCs w:val="40"/>
              </w:rPr>
            </w:pPr>
          </w:p>
          <w:p>
            <w:pPr>
              <w:autoSpaceDE w:val="0"/>
              <w:autoSpaceDN w:val="0"/>
              <w:adjustRightInd w:val="0"/>
              <w:spacing w:line="360" w:lineRule="auto"/>
              <w:jc w:val="center"/>
              <w:rPr>
                <w:rFonts w:ascii="Bookman Old Style" w:hAnsi="Bookman Old Style" w:cs="TTE26BB420t00"/>
                <w:b/>
                <w:bCs/>
                <w:sz w:val="36"/>
                <w:szCs w:val="36"/>
              </w:rPr>
            </w:pPr>
            <w:r>
              <w:rPr>
                <w:rFonts w:ascii="Bookman Old Style" w:hAnsi="Bookman Old Style" w:cs="TTE26BB420t00"/>
                <w:b/>
                <w:bCs/>
                <w:sz w:val="36"/>
                <w:szCs w:val="36"/>
              </w:rPr>
              <w:t xml:space="preserve">Of </w:t>
            </w:r>
          </w:p>
          <w:p>
            <w:pPr>
              <w:autoSpaceDE w:val="0"/>
              <w:autoSpaceDN w:val="0"/>
              <w:adjustRightInd w:val="0"/>
              <w:spacing w:line="360" w:lineRule="auto"/>
              <w:jc w:val="center"/>
              <w:rPr>
                <w:rFonts w:ascii="Bookman Old Style" w:hAnsi="Bookman Old Style" w:cs="TTE26BB420t00"/>
                <w:b/>
                <w:bCs/>
                <w:sz w:val="36"/>
                <w:szCs w:val="36"/>
              </w:rPr>
            </w:pPr>
            <w:r>
              <w:rPr>
                <w:rFonts w:ascii="Bookman Old Style" w:hAnsi="Bookman Old Style" w:cs="TTE26BB420t00"/>
                <w:b/>
                <w:bCs/>
                <w:sz w:val="36"/>
                <w:szCs w:val="36"/>
              </w:rPr>
              <w:t>PRESS SHOP DIV</w:t>
            </w:r>
          </w:p>
          <w:p>
            <w:pPr>
              <w:autoSpaceDE w:val="0"/>
              <w:autoSpaceDN w:val="0"/>
              <w:adjustRightInd w:val="0"/>
              <w:spacing w:line="360" w:lineRule="auto"/>
              <w:jc w:val="center"/>
              <w:rPr>
                <w:rFonts w:ascii="Bookman Old Style" w:hAnsi="Bookman Old Style" w:cs="TTE26BB420t00"/>
                <w:b/>
                <w:bCs/>
                <w:sz w:val="26"/>
                <w:szCs w:val="26"/>
              </w:rPr>
            </w:pPr>
            <w:r>
              <w:rPr>
                <w:rFonts w:ascii="Bookman Old Style" w:hAnsi="Bookman Old Style" w:cs="TTE26BB420t00"/>
                <w:b/>
                <w:bCs/>
                <w:sz w:val="26"/>
                <w:szCs w:val="26"/>
              </w:rPr>
              <w:t>BLOCK – 10</w:t>
            </w:r>
          </w:p>
          <w:p>
            <w:pPr>
              <w:autoSpaceDE w:val="0"/>
              <w:autoSpaceDN w:val="0"/>
              <w:adjustRightInd w:val="0"/>
              <w:spacing w:line="360" w:lineRule="auto"/>
              <w:jc w:val="center"/>
              <w:rPr>
                <w:rFonts w:ascii="Bookman Old Style" w:hAnsi="Bookman Old Style" w:cs="TTE26BB420t00"/>
                <w:b/>
                <w:bCs/>
                <w:sz w:val="26"/>
                <w:szCs w:val="26"/>
              </w:rPr>
            </w:pPr>
            <w:r>
              <w:rPr>
                <w:rFonts w:ascii="Bookman Old Style" w:hAnsi="Bookman Old Style" w:cs="TTE26BB420t00"/>
                <w:b/>
                <w:bCs/>
                <w:sz w:val="26"/>
                <w:szCs w:val="26"/>
              </w:rPr>
              <w:t>AT</w:t>
            </w:r>
          </w:p>
          <w:p>
            <w:pPr>
              <w:autoSpaceDE w:val="0"/>
              <w:autoSpaceDN w:val="0"/>
              <w:adjustRightInd w:val="0"/>
              <w:jc w:val="center"/>
              <w:rPr>
                <w:rFonts w:ascii="Bookman Old Style" w:hAnsi="Bookman Old Style" w:cs="TTE26BB420t00"/>
                <w:b/>
                <w:bCs/>
                <w:sz w:val="26"/>
                <w:szCs w:val="26"/>
              </w:rPr>
            </w:pPr>
            <w:r>
              <w:rPr>
                <w:rFonts w:ascii="Bookman Old Style" w:hAnsi="Bookman Old Style" w:cs="TTE26BB420t00"/>
                <w:b/>
                <w:bCs/>
                <w:sz w:val="26"/>
                <w:szCs w:val="26"/>
              </w:rPr>
              <w:t>BHEL, BHOPAL</w:t>
            </w:r>
          </w:p>
          <w:p>
            <w:pPr>
              <w:autoSpaceDE w:val="0"/>
              <w:autoSpaceDN w:val="0"/>
              <w:adjustRightInd w:val="0"/>
              <w:jc w:val="center"/>
              <w:rPr>
                <w:rFonts w:ascii="Bookman Old Style" w:hAnsi="Bookman Old Style" w:cs="TTE26BB420t00"/>
                <w:b/>
                <w:bCs/>
                <w:sz w:val="68"/>
                <w:szCs w:val="68"/>
              </w:rPr>
            </w:pPr>
            <w:r>
              <w:rPr>
                <w:rFonts w:ascii="Bookman Old Style" w:hAnsi="Bookman Old Style" w:cs="TTE26BB420t00"/>
                <w:b/>
                <w:bCs/>
                <w:sz w:val="78"/>
                <w:szCs w:val="78"/>
              </w:rPr>
              <w:t>PRICE BID</w:t>
            </w:r>
          </w:p>
          <w:p>
            <w:pPr>
              <w:autoSpaceDE w:val="0"/>
              <w:autoSpaceDN w:val="0"/>
              <w:adjustRightInd w:val="0"/>
              <w:rPr>
                <w:rFonts w:ascii="Bookman Old Style" w:hAnsi="Bookman Old Style" w:cs="Times-Bold"/>
                <w:b/>
                <w:bCs/>
                <w:sz w:val="8"/>
                <w:szCs w:val="8"/>
              </w:rPr>
            </w:pPr>
          </w:p>
          <w:p>
            <w:pPr>
              <w:autoSpaceDE w:val="0"/>
              <w:autoSpaceDN w:val="0"/>
              <w:adjustRightInd w:val="0"/>
              <w:rPr>
                <w:rFonts w:ascii="Bookman Old Style" w:hAnsi="Bookman Old Style" w:cs="Times-Bold"/>
                <w:b/>
                <w:bCs/>
                <w:sz w:val="26"/>
                <w:szCs w:val="26"/>
              </w:rPr>
            </w:pPr>
            <w:r>
              <w:rPr>
                <w:rFonts w:ascii="Bookman Old Style" w:hAnsi="Bookman Old Style" w:cs="Times-Bold"/>
                <w:b/>
                <w:bCs/>
                <w:sz w:val="26"/>
                <w:szCs w:val="26"/>
              </w:rPr>
              <w:t>CONTENTS:</w:t>
            </w:r>
          </w:p>
          <w:p>
            <w:pPr>
              <w:autoSpaceDE w:val="0"/>
              <w:autoSpaceDN w:val="0"/>
              <w:adjustRightInd w:val="0"/>
              <w:rPr>
                <w:rFonts w:ascii="Bookman Old Style" w:hAnsi="Bookman Old Style" w:cs="Times-Bold"/>
                <w:b/>
                <w:bCs/>
                <w:sz w:val="26"/>
                <w:szCs w:val="26"/>
              </w:rPr>
            </w:pPr>
          </w:p>
          <w:p>
            <w:pPr>
              <w:autoSpaceDE w:val="0"/>
              <w:autoSpaceDN w:val="0"/>
              <w:adjustRightInd w:val="0"/>
              <w:rPr>
                <w:rFonts w:ascii="Bookman Old Style" w:hAnsi="Bookman Old Style" w:cs="Times-Bold"/>
                <w:b/>
                <w:bCs/>
                <w:sz w:val="26"/>
                <w:szCs w:val="26"/>
              </w:rPr>
            </w:pPr>
            <w:r>
              <w:rPr>
                <w:rFonts w:ascii="Bookman Old Style" w:hAnsi="Bookman Old Style" w:cs="Times-Bold"/>
                <w:sz w:val="26"/>
                <w:szCs w:val="26"/>
              </w:rPr>
              <w:t xml:space="preserve">1.0 </w:t>
            </w:r>
            <w:r>
              <w:rPr>
                <w:rFonts w:ascii="Bookman Old Style" w:hAnsi="Bookman Old Style" w:cs="Times-Bold"/>
                <w:sz w:val="26"/>
                <w:szCs w:val="26"/>
              </w:rPr>
              <w:tab/>
              <w:t>PRICE FORMAT</w:t>
            </w:r>
          </w:p>
          <w:p>
            <w:pPr>
              <w:autoSpaceDE w:val="0"/>
              <w:autoSpaceDN w:val="0"/>
              <w:adjustRightInd w:val="0"/>
              <w:rPr>
                <w:rFonts w:ascii="Bookman Old Style" w:hAnsi="Bookman Old Style" w:cs="TTE26D09A0t00"/>
                <w:sz w:val="16"/>
                <w:szCs w:val="16"/>
              </w:rPr>
            </w:pPr>
            <w:r>
              <w:rPr>
                <w:rFonts w:ascii="Bookman Old Style" w:hAnsi="Bookman Old Style" w:cs="Times-Bold"/>
                <w:b/>
                <w:bCs/>
                <w:noProof/>
                <w:sz w:val="26"/>
                <w:szCs w:val="26"/>
                <w:lang w:val="en-IN" w:eastAsia="en-IN"/>
              </w:rPr>
              <w:drawing>
                <wp:anchor distT="0" distB="0" distL="114300" distR="114300" simplePos="0" relativeHeight="251701248" behindDoc="0" locked="0" layoutInCell="1" allowOverlap="1">
                  <wp:simplePos x="0" y="0"/>
                  <wp:positionH relativeFrom="column">
                    <wp:posOffset>2519045</wp:posOffset>
                  </wp:positionH>
                  <wp:positionV relativeFrom="paragraph">
                    <wp:posOffset>100965</wp:posOffset>
                  </wp:positionV>
                  <wp:extent cx="766445" cy="597535"/>
                  <wp:effectExtent l="0" t="0" r="0" b="0"/>
                  <wp:wrapSquare wrapText="bothSides"/>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6445" cy="597535"/>
                          </a:xfrm>
                          <a:prstGeom prst="rect">
                            <a:avLst/>
                          </a:prstGeom>
                          <a:noFill/>
                          <a:ln>
                            <a:noFill/>
                          </a:ln>
                        </pic:spPr>
                      </pic:pic>
                    </a:graphicData>
                  </a:graphic>
                </wp:anchor>
              </w:drawing>
            </w:r>
          </w:p>
          <w:p>
            <w:pPr>
              <w:autoSpaceDE w:val="0"/>
              <w:autoSpaceDN w:val="0"/>
              <w:adjustRightInd w:val="0"/>
              <w:spacing w:line="360" w:lineRule="auto"/>
              <w:jc w:val="center"/>
              <w:rPr>
                <w:rFonts w:ascii="Bookman Old Style" w:hAnsi="Bookman Old Style" w:cs="TTE26D09A0t00"/>
                <w:sz w:val="34"/>
                <w:szCs w:val="34"/>
              </w:rPr>
            </w:pPr>
            <w:r>
              <w:rPr>
                <w:rFonts w:ascii="Bookman Old Style" w:hAnsi="Bookman Old Style" w:cs="TTE26D09A0t00"/>
                <w:sz w:val="34"/>
                <w:szCs w:val="34"/>
              </w:rPr>
              <w:br w:type="textWrapping" w:clear="all"/>
              <w:t>PRESS SHOP DIV.</w:t>
            </w:r>
          </w:p>
          <w:p>
            <w:pPr>
              <w:autoSpaceDE w:val="0"/>
              <w:autoSpaceDN w:val="0"/>
              <w:adjustRightInd w:val="0"/>
              <w:spacing w:line="360" w:lineRule="auto"/>
              <w:jc w:val="center"/>
              <w:rPr>
                <w:rFonts w:ascii="Bookman Old Style" w:hAnsi="Bookman Old Style" w:cs="Times-Roman"/>
                <w:sz w:val="41"/>
                <w:szCs w:val="41"/>
              </w:rPr>
            </w:pPr>
            <w:r>
              <w:rPr>
                <w:rFonts w:ascii="Bookman Old Style" w:hAnsi="Bookman Old Style" w:cs="Times-Roman"/>
                <w:sz w:val="41"/>
                <w:szCs w:val="41"/>
              </w:rPr>
              <w:t>BHARAT HEAVY ELECTRICALS LIMITED</w:t>
            </w:r>
          </w:p>
          <w:p>
            <w:pPr>
              <w:autoSpaceDE w:val="0"/>
              <w:autoSpaceDN w:val="0"/>
              <w:adjustRightInd w:val="0"/>
              <w:jc w:val="center"/>
              <w:rPr>
                <w:rFonts w:ascii="Bookman Old Style" w:hAnsi="Bookman Old Style" w:cs="TTE26BB420t00"/>
                <w:sz w:val="26"/>
                <w:szCs w:val="26"/>
              </w:rPr>
            </w:pPr>
            <w:r>
              <w:rPr>
                <w:rFonts w:ascii="Bookman Old Style" w:hAnsi="Bookman Old Style" w:cs="TTE26BB420t00"/>
                <w:sz w:val="26"/>
                <w:szCs w:val="26"/>
              </w:rPr>
              <w:t>(A Government of India Undertaking)</w:t>
            </w:r>
          </w:p>
          <w:p>
            <w:pPr>
              <w:jc w:val="center"/>
              <w:rPr>
                <w:rFonts w:ascii="Bookman Old Style" w:hAnsi="Bookman Old Style" w:cs="TTE26BB420t00"/>
                <w:sz w:val="26"/>
                <w:szCs w:val="26"/>
              </w:rPr>
            </w:pPr>
            <w:r>
              <w:rPr>
                <w:rFonts w:ascii="Bookman Old Style" w:hAnsi="Bookman Old Style" w:cs="TTE26BB420t00"/>
                <w:sz w:val="26"/>
                <w:szCs w:val="26"/>
              </w:rPr>
              <w:t>B HO P A L – 4 6 2 0 2 2 (M. P)</w:t>
            </w:r>
          </w:p>
          <w:p>
            <w:pPr>
              <w:autoSpaceDE w:val="0"/>
              <w:autoSpaceDN w:val="0"/>
              <w:adjustRightInd w:val="0"/>
              <w:spacing w:line="360" w:lineRule="auto"/>
              <w:jc w:val="both"/>
              <w:rPr>
                <w:rFonts w:ascii="Bookman Old Style" w:hAnsi="Bookman Old Style" w:cs="Arial"/>
                <w:sz w:val="24"/>
                <w:szCs w:val="24"/>
              </w:rPr>
            </w:pPr>
          </w:p>
          <w:p>
            <w:pPr>
              <w:autoSpaceDE w:val="0"/>
              <w:autoSpaceDN w:val="0"/>
              <w:adjustRightInd w:val="0"/>
              <w:spacing w:line="360" w:lineRule="auto"/>
              <w:jc w:val="both"/>
              <w:rPr>
                <w:rFonts w:ascii="Bookman Old Style" w:hAnsi="Bookman Old Style" w:cs="Arial"/>
                <w:sz w:val="24"/>
                <w:szCs w:val="24"/>
              </w:rPr>
            </w:pPr>
          </w:p>
          <w:p>
            <w:pPr>
              <w:autoSpaceDE w:val="0"/>
              <w:autoSpaceDN w:val="0"/>
              <w:adjustRightInd w:val="0"/>
              <w:spacing w:line="360" w:lineRule="auto"/>
              <w:jc w:val="right"/>
              <w:rPr>
                <w:rFonts w:ascii="Bookman Old Style" w:hAnsi="Bookman Old Style" w:cs="Arial"/>
                <w:sz w:val="24"/>
                <w:szCs w:val="24"/>
              </w:rPr>
            </w:pPr>
            <w:r>
              <w:rPr>
                <w:rFonts w:ascii="Bookman Old Style" w:hAnsi="Bookman Old Style" w:cs="Arial"/>
                <w:sz w:val="24"/>
                <w:szCs w:val="24"/>
              </w:rPr>
              <w:t>Contd…..</w:t>
            </w:r>
          </w:p>
          <w:p>
            <w:pPr>
              <w:autoSpaceDE w:val="0"/>
              <w:autoSpaceDN w:val="0"/>
              <w:adjustRightInd w:val="0"/>
              <w:spacing w:line="360" w:lineRule="auto"/>
              <w:jc w:val="center"/>
              <w:rPr>
                <w:rFonts w:ascii="Bookman Old Style" w:hAnsi="Bookman Old Style"/>
                <w:b/>
                <w:bCs/>
                <w:sz w:val="20"/>
                <w:u w:val="single"/>
              </w:rPr>
            </w:pPr>
          </w:p>
        </w:tc>
      </w:tr>
    </w:tbl>
    <w:p>
      <w:pPr>
        <w:autoSpaceDE w:val="0"/>
        <w:autoSpaceDN w:val="0"/>
        <w:adjustRightInd w:val="0"/>
        <w:spacing w:after="0" w:line="240" w:lineRule="auto"/>
        <w:rPr>
          <w:rFonts w:ascii="Arial" w:hAnsi="Arial" w:cs="Arial"/>
          <w:b/>
          <w:bCs/>
          <w:sz w:val="24"/>
          <w:szCs w:val="24"/>
          <w:lang w:val="en-IN"/>
        </w:rPr>
      </w:pPr>
    </w:p>
    <w:p>
      <w:pPr>
        <w:autoSpaceDE w:val="0"/>
        <w:autoSpaceDN w:val="0"/>
        <w:adjustRightInd w:val="0"/>
        <w:spacing w:after="0" w:line="240" w:lineRule="auto"/>
        <w:rPr>
          <w:rFonts w:ascii="Bookman Old Style" w:hAnsi="Bookman Old Style" w:cs="TTE26BB420t00"/>
          <w:color w:val="FF0000"/>
          <w:szCs w:val="22"/>
        </w:rPr>
      </w:pPr>
      <w:r>
        <w:rPr>
          <w:rFonts w:ascii="Arial" w:hAnsi="Arial" w:cs="Arial"/>
          <w:b/>
          <w:bCs/>
          <w:sz w:val="24"/>
          <w:szCs w:val="24"/>
          <w:lang w:val="en-IN"/>
        </w:rPr>
        <w:t xml:space="preserve">                                                                                                                  </w:t>
      </w:r>
    </w:p>
    <w:p>
      <w:pPr>
        <w:rPr>
          <w:rFonts w:ascii="Bookman Old Style" w:hAnsi="Bookman Old Style" w:cs="TTE26BB420t00"/>
          <w:color w:val="FF0000"/>
          <w:sz w:val="18"/>
          <w:szCs w:val="18"/>
        </w:rPr>
      </w:pPr>
    </w:p>
    <w:p>
      <w:pPr>
        <w:rPr>
          <w:rFonts w:ascii="Bookman Old Style" w:hAnsi="Bookman Old Style" w:cs="TTE26BB420t00"/>
          <w:color w:val="FF0000"/>
          <w:sz w:val="18"/>
          <w:szCs w:val="18"/>
        </w:rPr>
      </w:pPr>
    </w:p>
    <w:p>
      <w:pPr>
        <w:rPr>
          <w:rFonts w:ascii="Bookman Old Style" w:hAnsi="Bookman Old Style" w:cs="TTE26BB420t00"/>
          <w:color w:val="FF0000"/>
          <w:sz w:val="18"/>
          <w:szCs w:val="18"/>
        </w:rPr>
      </w:pPr>
    </w:p>
    <w:p>
      <w:pPr>
        <w:rPr>
          <w:rFonts w:ascii="Bookman Old Style" w:hAnsi="Bookman Old Style" w:cs="TTE26BB420t00"/>
          <w:color w:val="FF0000"/>
          <w:sz w:val="18"/>
          <w:szCs w:val="18"/>
        </w:rPr>
      </w:pPr>
    </w:p>
    <w:p>
      <w:pPr>
        <w:rPr>
          <w:rFonts w:ascii="Bookman Old Style" w:hAnsi="Bookman Old Style" w:cs="TTE26BB420t00"/>
          <w:color w:val="FF0000"/>
          <w:sz w:val="18"/>
          <w:szCs w:val="18"/>
        </w:rPr>
      </w:pPr>
      <w:r>
        <w:rPr>
          <w:rFonts w:ascii="Bookman Old Style" w:hAnsi="Bookman Old Style" w:cs="TTE26BB420t00"/>
          <w:noProof/>
          <w:color w:val="FF0000"/>
          <w:sz w:val="38"/>
          <w:szCs w:val="38"/>
          <w:lang w:val="en-IN" w:eastAsia="en-IN"/>
        </w:rPr>
        <mc:AlternateContent>
          <mc:Choice Requires="wpg">
            <w:drawing>
              <wp:anchor distT="0" distB="0" distL="114300" distR="114300" simplePos="0" relativeHeight="251695104" behindDoc="0" locked="0" layoutInCell="1" allowOverlap="1">
                <wp:simplePos x="0" y="0"/>
                <wp:positionH relativeFrom="column">
                  <wp:posOffset>-328930</wp:posOffset>
                </wp:positionH>
                <wp:positionV relativeFrom="paragraph">
                  <wp:posOffset>389890</wp:posOffset>
                </wp:positionV>
                <wp:extent cx="6824081" cy="7962182"/>
                <wp:effectExtent l="0" t="0" r="15240" b="20320"/>
                <wp:wrapNone/>
                <wp:docPr id="53" name="Group 53"/>
                <wp:cNvGraphicFramePr/>
                <a:graphic xmlns:a="http://schemas.openxmlformats.org/drawingml/2006/main">
                  <a:graphicData uri="http://schemas.microsoft.com/office/word/2010/wordprocessingGroup">
                    <wpg:wgp>
                      <wpg:cNvGrpSpPr/>
                      <wpg:grpSpPr>
                        <a:xfrm>
                          <a:off x="0" y="0"/>
                          <a:ext cx="6824081" cy="7962182"/>
                          <a:chOff x="0" y="0"/>
                          <a:chExt cx="6824081" cy="7962182"/>
                        </a:xfrm>
                      </wpg:grpSpPr>
                      <wps:wsp>
                        <wps:cNvPr id="48" name="Rectangle 48"/>
                        <wps:cNvSpPr/>
                        <wps:spPr>
                          <a:xfrm>
                            <a:off x="0" y="0"/>
                            <a:ext cx="6815797" cy="7962182"/>
                          </a:xfrm>
                          <a:prstGeom prst="rect">
                            <a:avLst/>
                          </a:prstGeom>
                          <a:noFill/>
                          <a:ln w="19050">
                            <a:solidFill>
                              <a:srgbClr val="3F3F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Straight Connector 49"/>
                        <wps:cNvCnPr/>
                        <wps:spPr>
                          <a:xfrm>
                            <a:off x="8626" y="6228272"/>
                            <a:ext cx="6815455" cy="0"/>
                          </a:xfrm>
                          <a:prstGeom prst="line">
                            <a:avLst/>
                          </a:prstGeom>
                          <a:ln w="12700">
                            <a:solidFill>
                              <a:srgbClr val="3F3FFF"/>
                            </a:solidFill>
                          </a:ln>
                        </wps:spPr>
                        <wps:style>
                          <a:lnRef idx="1">
                            <a:schemeClr val="accent1"/>
                          </a:lnRef>
                          <a:fillRef idx="0">
                            <a:schemeClr val="accent1"/>
                          </a:fillRef>
                          <a:effectRef idx="0">
                            <a:schemeClr val="accent1"/>
                          </a:effectRef>
                          <a:fontRef idx="minor">
                            <a:schemeClr val="tx1"/>
                          </a:fontRef>
                        </wps:style>
                        <wps:bodyPr/>
                      </wps:wsp>
                      <wps:wsp>
                        <wps:cNvPr id="50" name="Straight Connector 50"/>
                        <wps:cNvCnPr/>
                        <wps:spPr>
                          <a:xfrm>
                            <a:off x="8626" y="6640468"/>
                            <a:ext cx="6815455" cy="0"/>
                          </a:xfrm>
                          <a:prstGeom prst="line">
                            <a:avLst/>
                          </a:prstGeom>
                          <a:ln w="12700">
                            <a:solidFill>
                              <a:srgbClr val="3F3FFF"/>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EEB34E5" id="Group 53" o:spid="_x0000_s1026" style="position:absolute;margin-left:-25.9pt;margin-top:30.7pt;width:537.35pt;height:626.95pt;z-index:251695104" coordsize="68240,796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">
                <v:rect id="Rectangle 48" o:spid="_x0000_s1027" style="position:absolute;width:68157;height:79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k6KL8A&#10;AADbAAAADwAAAGRycy9kb3ducmV2LnhtbERPy4rCMBTdD/gP4QqzGTR1GEWqUYoouBB8fsClubbV&#10;5qYmUTt/bxaCy8N5T+etqcWDnK8sKxj0ExDEudUVFwpOx1VvDMIHZI21ZVLwTx7ms87XFFNtn7yn&#10;xyEUIoawT1FBGUKTSunzkgz6vm2II3e2zmCI0BVSO3zGcFPL3yQZSYMVx4YSG1qUlF8Pd6Ngs60T&#10;O7zYLHPr/Lj5WeL+thsp9d1tswmIQG34iN/utVbwF8fGL/EHyN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kmToovwAAANsAAAAPAAAAAAAAAAAAAAAAAJgCAABkcnMvZG93bnJl&#10;di54bWxQSwUGAAAAAAQABAD1AAAAhAMAAAAA&#10;" filled="f" strokecolor="#3f3fff" strokeweight="1.5pt"/>
                <v:line id="Straight Connector 49" o:spid="_x0000_s1028" style="position:absolute;visibility:visible;mso-wrap-style:square" from="86,62282" to="68240,622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UU0sEAAADbAAAADwAAAGRycy9kb3ducmV2LnhtbESPzarCMBSE94LvEI7gTlMvIlqNooKg&#10;iy78QXB3aI5NsTkpTa7WtzcXLrgcZuYbZrFqbSWe1PjSsYLRMAFBnDtdcqHgct4NpiB8QNZYOSYF&#10;b/KwWnY7C0y1e/GRnqdQiAhhn6ICE0KdSulzQxb90NXE0bu7xmKIsimkbvAV4baSP0kykRZLjgsG&#10;a9oayh+nX6uAMyt1dg3t5uaSend4mOkhM0r1e+16DiJQG77h//ZeKxjP4O9L/AFy+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3RRTSwQAAANsAAAAPAAAAAAAAAAAAAAAA&#10;AKECAABkcnMvZG93bnJldi54bWxQSwUGAAAAAAQABAD5AAAAjwMAAAAA&#10;" strokecolor="#3f3fff" strokeweight="1pt"/>
                <v:line id="Straight Connector 50" o:spid="_x0000_s1029" style="position:absolute;visibility:visible;mso-wrap-style:square" from="86,66404" to="68240,664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6YrkrwAAADbAAAADwAAAGRycy9kb3ducmV2LnhtbERPuwrCMBTdBf8hXMFNUwVFqlFUEHTo&#10;4APB7dJcm2JzU5qo9e/NIDgeznuxam0lXtT40rGC0TABQZw7XXKh4HLeDWYgfEDWWDkmBR/ysFp2&#10;OwtMtXvzkV6nUIgYwj5FBSaEOpXS54Ys+qGriSN3d43FEGFTSN3gO4bbSo6TZCotlhwbDNa0NZQ/&#10;Tk+rgDMrdXYN7ebmknp3eJjZITNK9Xvteg4iUBv+4p97rxVM4vr4Jf4AufwC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46YrkrwAAADbAAAADwAAAAAAAAAAAAAAAAChAgAA&#10;ZHJzL2Rvd25yZXYueG1sUEsFBgAAAAAEAAQA+QAAAIoDAAAAAA==&#10;" strokecolor="#3f3fff" strokeweight="1pt"/>
              </v:group>
            </w:pict>
          </mc:Fallback>
        </mc:AlternateContent>
      </w:r>
    </w:p>
    <w:p>
      <w:pPr>
        <w:autoSpaceDE w:val="0"/>
        <w:autoSpaceDN w:val="0"/>
        <w:adjustRightInd w:val="0"/>
        <w:spacing w:after="0" w:line="360" w:lineRule="auto"/>
        <w:jc w:val="center"/>
        <w:rPr>
          <w:rFonts w:ascii="Bookman Old Style" w:hAnsi="Bookman Old Style" w:cs="TTE26BB420t00"/>
          <w:b/>
          <w:bCs/>
          <w:szCs w:val="22"/>
        </w:rPr>
      </w:pPr>
      <w:r>
        <w:rPr>
          <w:rFonts w:ascii="Bookman Old Style" w:hAnsi="Bookman Old Style"/>
          <w:b/>
          <w:bCs/>
          <w:noProof/>
          <w:u w:val="single"/>
          <w:lang w:val="en-IN" w:eastAsia="en-IN"/>
        </w:rPr>
        <mc:AlternateContent>
          <mc:Choice Requires="wps">
            <w:drawing>
              <wp:anchor distT="0" distB="0" distL="114300" distR="114300" simplePos="0" relativeHeight="251696128" behindDoc="0" locked="0" layoutInCell="1" allowOverlap="1">
                <wp:simplePos x="0" y="0"/>
                <wp:positionH relativeFrom="column">
                  <wp:posOffset>-571500</wp:posOffset>
                </wp:positionH>
                <wp:positionV relativeFrom="paragraph">
                  <wp:posOffset>-21590</wp:posOffset>
                </wp:positionV>
                <wp:extent cx="7044055" cy="8961755"/>
                <wp:effectExtent l="0" t="0" r="23495" b="10795"/>
                <wp:wrapNone/>
                <wp:docPr id="39" name="Rectangle 39"/>
                <wp:cNvGraphicFramePr/>
                <a:graphic xmlns:a="http://schemas.openxmlformats.org/drawingml/2006/main">
                  <a:graphicData uri="http://schemas.microsoft.com/office/word/2010/wordprocessingShape">
                    <wps:wsp>
                      <wps:cNvSpPr/>
                      <wps:spPr>
                        <a:xfrm>
                          <a:off x="0" y="0"/>
                          <a:ext cx="7044055" cy="8961755"/>
                        </a:xfrm>
                        <a:prstGeom prst="rect">
                          <a:avLst/>
                        </a:prstGeom>
                        <a:noFill/>
                        <a:ln w="19050">
                          <a:solidFill>
                            <a:srgbClr val="3F3F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56FAEB" id="Rectangle 39" o:spid="_x0000_s1026" style="position:absolute;margin-left:-45pt;margin-top:-1.7pt;width:554.65pt;height:705.6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" filled="f" strokecolor="#3f3fff" strokeweight="1.5pt"/>
            </w:pict>
          </mc:Fallback>
        </mc:AlternateContent>
      </w:r>
      <w:r>
        <w:rPr>
          <w:rFonts w:ascii="Bookman Old Style" w:eastAsia="Times New Roman" w:hAnsi="Bookman Old Style" w:cs="Calibri"/>
          <w:b/>
          <w:bCs/>
          <w:sz w:val="20"/>
          <w:u w:val="single"/>
        </w:rPr>
        <w:t xml:space="preserve"> </w:t>
      </w:r>
      <w:r>
        <w:rPr>
          <w:rFonts w:ascii="Bookman Old Style" w:eastAsia="Times New Roman" w:hAnsi="Bookman Old Style" w:cs="Calibri"/>
          <w:b/>
          <w:bCs/>
          <w:szCs w:val="22"/>
          <w:u w:val="single"/>
        </w:rPr>
        <w:t xml:space="preserve">PRICE FORMAT FOR </w:t>
      </w:r>
      <w:r>
        <w:rPr>
          <w:rFonts w:ascii="Bookman Old Style" w:hAnsi="Bookman Old Style" w:cs="TTE26BB420t00"/>
          <w:b/>
          <w:bCs/>
          <w:szCs w:val="22"/>
          <w:u w:val="single"/>
        </w:rPr>
        <w:t>MANUAL DEBURRING &amp; RE-STACKING OF HYDRO RIM, POLE/LEM STATOR/ROTOR PUNCHING</w:t>
      </w:r>
      <w:r>
        <w:rPr>
          <w:rFonts w:ascii="Bookman Old Style" w:hAnsi="Bookman Old Style" w:cs="TTE26BB420t00"/>
          <w:b/>
          <w:bCs/>
          <w:szCs w:val="22"/>
        </w:rPr>
        <w:t xml:space="preserve"> </w:t>
      </w:r>
    </w:p>
    <w:p>
      <w:pPr>
        <w:autoSpaceDE w:val="0"/>
        <w:autoSpaceDN w:val="0"/>
        <w:adjustRightInd w:val="0"/>
        <w:spacing w:after="0" w:line="240" w:lineRule="auto"/>
        <w:jc w:val="center"/>
        <w:rPr>
          <w:rFonts w:ascii="Bookman Old Style" w:hAnsi="Bookman Old Style" w:cs="TTE26BB420t00"/>
          <w:b/>
          <w:bCs/>
          <w:sz w:val="24"/>
          <w:szCs w:val="24"/>
          <w:u w:val="single"/>
        </w:rPr>
      </w:pPr>
    </w:p>
    <w:p>
      <w:pPr>
        <w:autoSpaceDE w:val="0"/>
        <w:autoSpaceDN w:val="0"/>
        <w:adjustRightInd w:val="0"/>
        <w:spacing w:after="0" w:line="360" w:lineRule="auto"/>
        <w:jc w:val="center"/>
        <w:rPr>
          <w:rFonts w:ascii="Bookman Old Style" w:hAnsi="Bookman Old Style" w:cs="TTE26BB420t00"/>
          <w:b/>
          <w:bCs/>
          <w:sz w:val="8"/>
          <w:szCs w:val="8"/>
          <w:u w:val="single"/>
        </w:rPr>
      </w:pPr>
    </w:p>
    <w:p>
      <w:pPr>
        <w:autoSpaceDE w:val="0"/>
        <w:autoSpaceDN w:val="0"/>
        <w:adjustRightInd w:val="0"/>
        <w:spacing w:after="0" w:line="360" w:lineRule="auto"/>
        <w:jc w:val="center"/>
        <w:rPr>
          <w:rFonts w:ascii="Bookman Old Style" w:eastAsia="Times New Roman" w:hAnsi="Bookman Old Style" w:cs="Calibri"/>
          <w:sz w:val="20"/>
        </w:rPr>
      </w:pPr>
      <w:r>
        <w:rPr>
          <w:rFonts w:ascii="Bookman Old Style" w:eastAsia="Times New Roman" w:hAnsi="Bookman Old Style" w:cs="Calibri"/>
          <w:sz w:val="20"/>
        </w:rPr>
        <w:t>(TO BE FURNISHED WITH PART - 2 “PRICE BID”)</w:t>
      </w:r>
    </w:p>
    <w:p>
      <w:pPr>
        <w:autoSpaceDE w:val="0"/>
        <w:autoSpaceDN w:val="0"/>
        <w:adjustRightInd w:val="0"/>
        <w:spacing w:after="0" w:line="360" w:lineRule="auto"/>
        <w:rPr>
          <w:rFonts w:ascii="Bookman Old Style" w:eastAsia="Times New Roman" w:hAnsi="Bookman Old Style" w:cs="Calibri"/>
          <w:sz w:val="20"/>
        </w:rPr>
      </w:pPr>
    </w:p>
    <w:p>
      <w:pPr>
        <w:autoSpaceDE w:val="0"/>
        <w:autoSpaceDN w:val="0"/>
        <w:adjustRightInd w:val="0"/>
        <w:spacing w:after="0" w:line="360" w:lineRule="auto"/>
        <w:rPr>
          <w:rFonts w:ascii="Bookman Old Style" w:eastAsia="Times New Roman" w:hAnsi="Bookman Old Style" w:cs="Calibri"/>
          <w:sz w:val="20"/>
        </w:rPr>
      </w:pPr>
    </w:p>
    <w:p>
      <w:pPr>
        <w:autoSpaceDE w:val="0"/>
        <w:autoSpaceDN w:val="0"/>
        <w:adjustRightInd w:val="0"/>
        <w:spacing w:after="0" w:line="360" w:lineRule="auto"/>
        <w:rPr>
          <w:rFonts w:ascii="Bookman Old Style" w:eastAsia="Times New Roman" w:hAnsi="Bookman Old Style" w:cs="Calibri"/>
          <w:sz w:val="20"/>
        </w:rPr>
      </w:pPr>
      <w:r>
        <w:rPr>
          <w:rFonts w:ascii="Bookman Old Style" w:eastAsia="Times New Roman" w:hAnsi="Bookman Old Style" w:cs="Calibri"/>
          <w:sz w:val="20"/>
        </w:rPr>
        <w:t xml:space="preserve">NIT No. :   </w:t>
      </w:r>
      <w:r>
        <w:rPr>
          <w:rFonts w:ascii="Bookman Old Style" w:hAnsi="Bookman Old Style" w:cs="TTE26BB420t00"/>
          <w:b/>
          <w:bCs/>
          <w:sz w:val="20"/>
        </w:rPr>
        <w:t>PRM/WC/22/03</w:t>
      </w:r>
      <w:r>
        <w:rPr>
          <w:rFonts w:ascii="Bookman Old Style" w:eastAsia="Times New Roman" w:hAnsi="Bookman Old Style" w:cs="Calibri"/>
          <w:b/>
          <w:bCs/>
          <w:sz w:val="20"/>
        </w:rPr>
        <w:t xml:space="preserve">,                                                                   </w:t>
      </w:r>
      <w:r>
        <w:rPr>
          <w:rFonts w:ascii="Bookman Old Style" w:eastAsia="Times New Roman" w:hAnsi="Bookman Old Style" w:cs="Calibri"/>
          <w:sz w:val="20"/>
        </w:rPr>
        <w:t xml:space="preserve">Date:  </w:t>
      </w:r>
      <w:r>
        <w:rPr>
          <w:rFonts w:ascii="Bookman Old Style" w:eastAsia="Times New Roman" w:hAnsi="Bookman Old Style" w:cs="Calibri"/>
          <w:b/>
          <w:bCs/>
          <w:sz w:val="20"/>
        </w:rPr>
        <w:t xml:space="preserve"> 09-08-2022</w:t>
      </w:r>
    </w:p>
    <w:p>
      <w:pPr>
        <w:autoSpaceDE w:val="0"/>
        <w:autoSpaceDN w:val="0"/>
        <w:adjustRightInd w:val="0"/>
        <w:spacing w:after="0" w:line="360" w:lineRule="auto"/>
        <w:rPr>
          <w:rFonts w:ascii="Bookman Old Style" w:eastAsia="Times New Roman" w:hAnsi="Bookman Old Style" w:cs="Calibri"/>
          <w:sz w:val="20"/>
        </w:rPr>
      </w:pPr>
      <w:r>
        <w:rPr>
          <w:rFonts w:ascii="Bookman Old Style" w:eastAsia="Times New Roman" w:hAnsi="Bookman Old Style" w:cs="Calibri"/>
          <w:sz w:val="20"/>
        </w:rPr>
        <w:t>Name &amp; Address of the Bidder:  ____________________________________________________</w:t>
      </w:r>
    </w:p>
    <w:p>
      <w:pPr>
        <w:autoSpaceDE w:val="0"/>
        <w:autoSpaceDN w:val="0"/>
        <w:adjustRightInd w:val="0"/>
        <w:spacing w:after="0" w:line="360" w:lineRule="auto"/>
        <w:rPr>
          <w:rFonts w:ascii="Bookman Old Style" w:eastAsia="Times New Roman" w:hAnsi="Bookman Old Style" w:cs="Calibri"/>
          <w:sz w:val="20"/>
        </w:rPr>
      </w:pPr>
    </w:p>
    <w:p>
      <w:pPr>
        <w:autoSpaceDE w:val="0"/>
        <w:autoSpaceDN w:val="0"/>
        <w:adjustRightInd w:val="0"/>
        <w:spacing w:after="0" w:line="360" w:lineRule="auto"/>
        <w:rPr>
          <w:rFonts w:ascii="Bookman Old Style" w:eastAsia="Times New Roman" w:hAnsi="Bookman Old Style" w:cs="Calibri"/>
          <w:sz w:val="20"/>
        </w:rPr>
      </w:pPr>
    </w:p>
    <w:tbl>
      <w:tblPr>
        <w:tblStyle w:val="TableGrid"/>
        <w:tblW w:w="9918" w:type="dxa"/>
        <w:tblLook w:val="04A0" w:firstRow="1" w:lastRow="0" w:firstColumn="1" w:lastColumn="0" w:noHBand="0" w:noVBand="1"/>
      </w:tblPr>
      <w:tblGrid>
        <w:gridCol w:w="703"/>
        <w:gridCol w:w="3545"/>
        <w:gridCol w:w="992"/>
        <w:gridCol w:w="988"/>
        <w:gridCol w:w="1564"/>
        <w:gridCol w:w="2126"/>
      </w:tblGrid>
      <w:tr>
        <w:tc>
          <w:tcPr>
            <w:tcW w:w="703" w:type="dxa"/>
            <w:vAlign w:val="center"/>
          </w:tcPr>
          <w:p>
            <w:pPr>
              <w:rPr>
                <w:rFonts w:ascii="Bookman Old Style" w:hAnsi="Bookman Old Style"/>
                <w:b/>
                <w:bCs/>
                <w:sz w:val="18"/>
                <w:szCs w:val="18"/>
              </w:rPr>
            </w:pPr>
          </w:p>
          <w:p>
            <w:pPr>
              <w:rPr>
                <w:rFonts w:ascii="Bookman Old Style" w:hAnsi="Bookman Old Style"/>
                <w:sz w:val="18"/>
                <w:szCs w:val="18"/>
              </w:rPr>
            </w:pPr>
            <w:r>
              <w:rPr>
                <w:rFonts w:ascii="Bookman Old Style" w:hAnsi="Bookman Old Style"/>
                <w:b/>
                <w:bCs/>
                <w:sz w:val="18"/>
                <w:szCs w:val="18"/>
              </w:rPr>
              <w:t>SL. NO</w:t>
            </w:r>
            <w:r>
              <w:rPr>
                <w:rFonts w:ascii="Bookman Old Style" w:hAnsi="Bookman Old Style"/>
                <w:sz w:val="18"/>
                <w:szCs w:val="18"/>
              </w:rPr>
              <w:t>.</w:t>
            </w:r>
          </w:p>
        </w:tc>
        <w:tc>
          <w:tcPr>
            <w:tcW w:w="3545" w:type="dxa"/>
            <w:vAlign w:val="center"/>
          </w:tcPr>
          <w:p>
            <w:pPr>
              <w:pStyle w:val="Heading5"/>
              <w:ind w:left="0"/>
              <w:jc w:val="center"/>
              <w:outlineLvl w:val="4"/>
              <w:rPr>
                <w:rFonts w:ascii="Bookman Old Style" w:hAnsi="Bookman Old Style"/>
                <w:i w:val="0"/>
                <w:iCs w:val="0"/>
                <w:sz w:val="18"/>
                <w:szCs w:val="18"/>
              </w:rPr>
            </w:pPr>
            <w:r>
              <w:rPr>
                <w:rFonts w:ascii="Bookman Old Style" w:hAnsi="Bookman Old Style"/>
                <w:i w:val="0"/>
                <w:iCs w:val="0"/>
                <w:sz w:val="18"/>
                <w:szCs w:val="18"/>
              </w:rPr>
              <w:t>Type of work</w:t>
            </w:r>
          </w:p>
        </w:tc>
        <w:tc>
          <w:tcPr>
            <w:tcW w:w="992" w:type="dxa"/>
            <w:vAlign w:val="center"/>
          </w:tcPr>
          <w:p>
            <w:pPr>
              <w:jc w:val="center"/>
              <w:rPr>
                <w:rFonts w:ascii="Bookman Old Style" w:hAnsi="Bookman Old Style"/>
                <w:b/>
                <w:bCs/>
                <w:sz w:val="18"/>
                <w:szCs w:val="18"/>
              </w:rPr>
            </w:pPr>
            <w:r>
              <w:rPr>
                <w:rFonts w:ascii="Bookman Old Style" w:hAnsi="Bookman Old Style"/>
                <w:b/>
                <w:bCs/>
                <w:sz w:val="18"/>
                <w:szCs w:val="18"/>
              </w:rPr>
              <w:t>Unit of Work</w:t>
            </w:r>
          </w:p>
        </w:tc>
        <w:tc>
          <w:tcPr>
            <w:tcW w:w="988" w:type="dxa"/>
            <w:vAlign w:val="center"/>
          </w:tcPr>
          <w:p>
            <w:pPr>
              <w:jc w:val="center"/>
              <w:rPr>
                <w:rFonts w:ascii="Bookman Old Style" w:hAnsi="Bookman Old Style"/>
                <w:b/>
                <w:bCs/>
                <w:sz w:val="18"/>
                <w:szCs w:val="18"/>
              </w:rPr>
            </w:pPr>
            <w:r>
              <w:rPr>
                <w:rFonts w:ascii="Bookman Old Style" w:hAnsi="Bookman Old Style"/>
                <w:b/>
                <w:bCs/>
                <w:sz w:val="18"/>
                <w:szCs w:val="18"/>
              </w:rPr>
              <w:t>Qty. in Unit</w:t>
            </w:r>
          </w:p>
        </w:tc>
        <w:tc>
          <w:tcPr>
            <w:tcW w:w="1564" w:type="dxa"/>
          </w:tcPr>
          <w:p>
            <w:pPr>
              <w:rPr>
                <w:rFonts w:ascii="Bookman Old Style" w:hAnsi="Bookman Old Style"/>
                <w:b/>
                <w:bCs/>
                <w:sz w:val="20"/>
              </w:rPr>
            </w:pPr>
          </w:p>
          <w:p>
            <w:pPr>
              <w:rPr>
                <w:rFonts w:ascii="Bookman Old Style" w:hAnsi="Bookman Old Style"/>
                <w:b/>
                <w:bCs/>
                <w:sz w:val="20"/>
              </w:rPr>
            </w:pPr>
            <w:r>
              <w:rPr>
                <w:rFonts w:ascii="Bookman Old Style" w:hAnsi="Bookman Old Style"/>
                <w:b/>
                <w:bCs/>
                <w:sz w:val="20"/>
              </w:rPr>
              <w:t>Estimated Tech. Hrs</w:t>
            </w:r>
          </w:p>
        </w:tc>
        <w:tc>
          <w:tcPr>
            <w:tcW w:w="2126" w:type="dxa"/>
          </w:tcPr>
          <w:p>
            <w:pPr>
              <w:rPr>
                <w:b/>
                <w:bCs/>
                <w:sz w:val="28"/>
                <w:szCs w:val="28"/>
                <w:u w:val="single"/>
              </w:rPr>
            </w:pPr>
            <w:r>
              <w:rPr>
                <w:rFonts w:ascii="Bookman Old Style" w:hAnsi="Bookman Old Style"/>
                <w:b/>
                <w:bCs/>
                <w:sz w:val="20"/>
              </w:rPr>
              <w:t>% of allocation in respect of total estimated amount</w:t>
            </w:r>
          </w:p>
        </w:tc>
      </w:tr>
      <w:tr>
        <w:tc>
          <w:tcPr>
            <w:tcW w:w="703" w:type="dxa"/>
            <w:vAlign w:val="center"/>
          </w:tcPr>
          <w:p>
            <w:pPr>
              <w:jc w:val="center"/>
              <w:rPr>
                <w:rFonts w:cstheme="minorHAnsi"/>
                <w:szCs w:val="22"/>
              </w:rPr>
            </w:pPr>
            <w:r>
              <w:rPr>
                <w:rFonts w:cstheme="minorHAnsi"/>
                <w:szCs w:val="22"/>
              </w:rPr>
              <w:t>1</w:t>
            </w:r>
          </w:p>
        </w:tc>
        <w:tc>
          <w:tcPr>
            <w:tcW w:w="3545" w:type="dxa"/>
          </w:tcPr>
          <w:p>
            <w:pPr>
              <w:jc w:val="center"/>
              <w:rPr>
                <w:b/>
                <w:bCs/>
                <w:sz w:val="28"/>
                <w:szCs w:val="28"/>
                <w:u w:val="single"/>
              </w:rPr>
            </w:pPr>
            <w:r>
              <w:t>Manual Deburring &amp; Restacking of LEM stator/ rotor Blanks &amp; Hydro Rim punching</w:t>
            </w:r>
          </w:p>
        </w:tc>
        <w:tc>
          <w:tcPr>
            <w:tcW w:w="992" w:type="dxa"/>
          </w:tcPr>
          <w:p>
            <w:pPr>
              <w:jc w:val="center"/>
              <w:rPr>
                <w:rFonts w:cstheme="minorHAnsi"/>
                <w:szCs w:val="22"/>
              </w:rPr>
            </w:pPr>
          </w:p>
          <w:p>
            <w:pPr>
              <w:jc w:val="center"/>
              <w:rPr>
                <w:b/>
                <w:bCs/>
                <w:sz w:val="28"/>
                <w:szCs w:val="28"/>
                <w:u w:val="single"/>
              </w:rPr>
            </w:pPr>
            <w:r>
              <w:rPr>
                <w:rFonts w:cstheme="minorHAnsi"/>
                <w:szCs w:val="22"/>
              </w:rPr>
              <w:t>100 pngs.</w:t>
            </w:r>
          </w:p>
        </w:tc>
        <w:tc>
          <w:tcPr>
            <w:tcW w:w="988" w:type="dxa"/>
            <w:vAlign w:val="center"/>
          </w:tcPr>
          <w:p>
            <w:pPr>
              <w:jc w:val="center"/>
              <w:rPr>
                <w:rFonts w:ascii="Bookman Old Style" w:hAnsi="Bookman Old Style"/>
                <w:szCs w:val="22"/>
              </w:rPr>
            </w:pPr>
            <w:r>
              <w:rPr>
                <w:rFonts w:ascii="Bookman Old Style" w:hAnsi="Bookman Old Style"/>
                <w:szCs w:val="22"/>
              </w:rPr>
              <w:t>528</w:t>
            </w:r>
          </w:p>
        </w:tc>
        <w:tc>
          <w:tcPr>
            <w:tcW w:w="1564" w:type="dxa"/>
            <w:vAlign w:val="center"/>
          </w:tcPr>
          <w:p>
            <w:pPr>
              <w:jc w:val="center"/>
              <w:rPr>
                <w:rFonts w:ascii="Bookman Old Style" w:hAnsi="Bookman Old Style"/>
                <w:szCs w:val="22"/>
              </w:rPr>
            </w:pPr>
            <w:r>
              <w:rPr>
                <w:rFonts w:ascii="Bookman Old Style" w:hAnsi="Bookman Old Style"/>
                <w:szCs w:val="22"/>
              </w:rPr>
              <w:t>1600</w:t>
            </w:r>
          </w:p>
        </w:tc>
        <w:tc>
          <w:tcPr>
            <w:tcW w:w="2126" w:type="dxa"/>
          </w:tcPr>
          <w:p>
            <w:pPr>
              <w:jc w:val="center"/>
              <w:rPr>
                <w:rFonts w:ascii="Bookman Old Style" w:hAnsi="Bookman Old Style"/>
                <w:sz w:val="20"/>
              </w:rPr>
            </w:pPr>
          </w:p>
          <w:p>
            <w:pPr>
              <w:jc w:val="center"/>
              <w:rPr>
                <w:rFonts w:ascii="Bookman Old Style" w:hAnsi="Bookman Old Style"/>
                <w:sz w:val="20"/>
              </w:rPr>
            </w:pPr>
            <w:r>
              <w:rPr>
                <w:rFonts w:ascii="Bookman Old Style" w:hAnsi="Bookman Old Style"/>
                <w:sz w:val="20"/>
              </w:rPr>
              <w:t>47.20</w:t>
            </w:r>
          </w:p>
        </w:tc>
      </w:tr>
      <w:tr>
        <w:tc>
          <w:tcPr>
            <w:tcW w:w="703" w:type="dxa"/>
            <w:vAlign w:val="center"/>
          </w:tcPr>
          <w:p>
            <w:pPr>
              <w:jc w:val="center"/>
              <w:rPr>
                <w:rFonts w:cstheme="minorHAnsi"/>
                <w:szCs w:val="22"/>
              </w:rPr>
            </w:pPr>
            <w:r>
              <w:rPr>
                <w:rFonts w:cstheme="minorHAnsi"/>
                <w:szCs w:val="22"/>
              </w:rPr>
              <w:t>2</w:t>
            </w:r>
          </w:p>
        </w:tc>
        <w:tc>
          <w:tcPr>
            <w:tcW w:w="3545" w:type="dxa"/>
          </w:tcPr>
          <w:p>
            <w:pPr>
              <w:jc w:val="center"/>
              <w:rPr>
                <w:b/>
                <w:bCs/>
                <w:sz w:val="28"/>
                <w:szCs w:val="28"/>
                <w:u w:val="single"/>
              </w:rPr>
            </w:pPr>
            <w:r>
              <w:t>Manual Deburring &amp; Restacking of Hydro Pole &amp; Oil-rig Rim Punchings</w:t>
            </w:r>
          </w:p>
        </w:tc>
        <w:tc>
          <w:tcPr>
            <w:tcW w:w="992" w:type="dxa"/>
          </w:tcPr>
          <w:p>
            <w:pPr>
              <w:jc w:val="center"/>
              <w:rPr>
                <w:b/>
                <w:bCs/>
                <w:sz w:val="28"/>
                <w:szCs w:val="28"/>
                <w:u w:val="single"/>
              </w:rPr>
            </w:pPr>
            <w:r>
              <w:rPr>
                <w:rFonts w:cstheme="minorHAnsi"/>
                <w:szCs w:val="22"/>
              </w:rPr>
              <w:t>100 pngs.</w:t>
            </w:r>
          </w:p>
        </w:tc>
        <w:tc>
          <w:tcPr>
            <w:tcW w:w="988" w:type="dxa"/>
            <w:vAlign w:val="center"/>
          </w:tcPr>
          <w:p>
            <w:pPr>
              <w:jc w:val="center"/>
              <w:rPr>
                <w:rFonts w:ascii="Bookman Old Style" w:hAnsi="Bookman Old Style"/>
                <w:szCs w:val="22"/>
              </w:rPr>
            </w:pPr>
            <w:r>
              <w:rPr>
                <w:rFonts w:ascii="Bookman Old Style" w:hAnsi="Bookman Old Style"/>
                <w:szCs w:val="22"/>
              </w:rPr>
              <w:t>770</w:t>
            </w:r>
          </w:p>
        </w:tc>
        <w:tc>
          <w:tcPr>
            <w:tcW w:w="1564" w:type="dxa"/>
            <w:vAlign w:val="center"/>
          </w:tcPr>
          <w:p>
            <w:pPr>
              <w:jc w:val="center"/>
              <w:rPr>
                <w:rFonts w:ascii="Bookman Old Style" w:hAnsi="Bookman Old Style"/>
                <w:szCs w:val="22"/>
              </w:rPr>
            </w:pPr>
            <w:r>
              <w:rPr>
                <w:rFonts w:ascii="Bookman Old Style" w:hAnsi="Bookman Old Style"/>
                <w:szCs w:val="22"/>
              </w:rPr>
              <w:t>1540</w:t>
            </w:r>
          </w:p>
        </w:tc>
        <w:tc>
          <w:tcPr>
            <w:tcW w:w="2126" w:type="dxa"/>
            <w:vAlign w:val="center"/>
          </w:tcPr>
          <w:p>
            <w:pPr>
              <w:jc w:val="center"/>
              <w:rPr>
                <w:rFonts w:ascii="Bookman Old Style" w:hAnsi="Bookman Old Style"/>
                <w:sz w:val="20"/>
              </w:rPr>
            </w:pPr>
            <w:r>
              <w:rPr>
                <w:rFonts w:ascii="Bookman Old Style" w:hAnsi="Bookman Old Style"/>
                <w:sz w:val="20"/>
              </w:rPr>
              <w:t>45.43</w:t>
            </w:r>
          </w:p>
        </w:tc>
      </w:tr>
      <w:tr>
        <w:tc>
          <w:tcPr>
            <w:tcW w:w="703" w:type="dxa"/>
            <w:vAlign w:val="center"/>
          </w:tcPr>
          <w:p>
            <w:pPr>
              <w:jc w:val="center"/>
              <w:rPr>
                <w:rFonts w:cstheme="minorHAnsi"/>
                <w:szCs w:val="22"/>
              </w:rPr>
            </w:pPr>
            <w:r>
              <w:rPr>
                <w:rFonts w:cstheme="minorHAnsi"/>
                <w:szCs w:val="22"/>
              </w:rPr>
              <w:t>3</w:t>
            </w:r>
          </w:p>
        </w:tc>
        <w:tc>
          <w:tcPr>
            <w:tcW w:w="3545" w:type="dxa"/>
          </w:tcPr>
          <w:p>
            <w:pPr>
              <w:jc w:val="center"/>
              <w:rPr>
                <w:b/>
                <w:bCs/>
                <w:sz w:val="28"/>
                <w:szCs w:val="28"/>
                <w:u w:val="single"/>
              </w:rPr>
            </w:pPr>
            <w:r>
              <w:t>Deburring &amp; restacking of TA pole pngs</w:t>
            </w:r>
          </w:p>
        </w:tc>
        <w:tc>
          <w:tcPr>
            <w:tcW w:w="992" w:type="dxa"/>
          </w:tcPr>
          <w:p>
            <w:pPr>
              <w:jc w:val="center"/>
              <w:rPr>
                <w:b/>
                <w:bCs/>
                <w:sz w:val="28"/>
                <w:szCs w:val="28"/>
                <w:u w:val="single"/>
              </w:rPr>
            </w:pPr>
            <w:r>
              <w:rPr>
                <w:rFonts w:cstheme="minorHAnsi"/>
                <w:szCs w:val="22"/>
              </w:rPr>
              <w:t>100 pngs.</w:t>
            </w:r>
          </w:p>
        </w:tc>
        <w:tc>
          <w:tcPr>
            <w:tcW w:w="988" w:type="dxa"/>
            <w:vAlign w:val="center"/>
          </w:tcPr>
          <w:p>
            <w:pPr>
              <w:jc w:val="center"/>
              <w:rPr>
                <w:rFonts w:ascii="Bookman Old Style" w:hAnsi="Bookman Old Style"/>
                <w:szCs w:val="22"/>
              </w:rPr>
            </w:pPr>
            <w:r>
              <w:rPr>
                <w:rFonts w:ascii="Bookman Old Style" w:hAnsi="Bookman Old Style"/>
                <w:szCs w:val="22"/>
              </w:rPr>
              <w:t>331</w:t>
            </w:r>
          </w:p>
        </w:tc>
        <w:tc>
          <w:tcPr>
            <w:tcW w:w="1564" w:type="dxa"/>
            <w:vAlign w:val="center"/>
          </w:tcPr>
          <w:p>
            <w:pPr>
              <w:jc w:val="center"/>
              <w:rPr>
                <w:rFonts w:ascii="Bookman Old Style" w:hAnsi="Bookman Old Style"/>
                <w:szCs w:val="22"/>
              </w:rPr>
            </w:pPr>
            <w:r>
              <w:rPr>
                <w:rFonts w:ascii="Bookman Old Style" w:hAnsi="Bookman Old Style"/>
                <w:szCs w:val="22"/>
              </w:rPr>
              <w:t>250</w:t>
            </w:r>
          </w:p>
        </w:tc>
        <w:tc>
          <w:tcPr>
            <w:tcW w:w="2126" w:type="dxa"/>
            <w:vAlign w:val="center"/>
          </w:tcPr>
          <w:p>
            <w:pPr>
              <w:jc w:val="center"/>
              <w:rPr>
                <w:rFonts w:ascii="Bookman Old Style" w:hAnsi="Bookman Old Style"/>
                <w:sz w:val="20"/>
              </w:rPr>
            </w:pPr>
            <w:r>
              <w:rPr>
                <w:rFonts w:ascii="Bookman Old Style" w:hAnsi="Bookman Old Style"/>
                <w:sz w:val="20"/>
              </w:rPr>
              <w:t>7.37</w:t>
            </w:r>
          </w:p>
        </w:tc>
      </w:tr>
    </w:tbl>
    <w:p>
      <w:pPr>
        <w:autoSpaceDE w:val="0"/>
        <w:autoSpaceDN w:val="0"/>
        <w:adjustRightInd w:val="0"/>
        <w:spacing w:after="0" w:line="360" w:lineRule="auto"/>
        <w:rPr>
          <w:rFonts w:ascii="Bookman Old Style" w:eastAsia="Times New Roman" w:hAnsi="Bookman Old Style" w:cs="Calibri"/>
          <w:sz w:val="10"/>
          <w:szCs w:val="10"/>
        </w:rPr>
      </w:pPr>
    </w:p>
    <w:p>
      <w:pPr>
        <w:autoSpaceDE w:val="0"/>
        <w:autoSpaceDN w:val="0"/>
        <w:adjustRightInd w:val="0"/>
        <w:spacing w:after="0" w:line="360" w:lineRule="auto"/>
        <w:rPr>
          <w:rFonts w:ascii="Bookman Old Style" w:eastAsia="Times New Roman" w:hAnsi="Bookman Old Style" w:cs="Calibri"/>
          <w:sz w:val="20"/>
        </w:rPr>
      </w:pPr>
    </w:p>
    <w:p>
      <w:pPr>
        <w:autoSpaceDE w:val="0"/>
        <w:autoSpaceDN w:val="0"/>
        <w:adjustRightInd w:val="0"/>
        <w:spacing w:after="0" w:line="360" w:lineRule="auto"/>
        <w:rPr>
          <w:rFonts w:ascii="Bookman Old Style" w:eastAsia="Times New Roman" w:hAnsi="Bookman Old Style" w:cs="Calibri"/>
          <w:sz w:val="20"/>
        </w:rPr>
      </w:pPr>
      <w:r>
        <w:rPr>
          <w:rFonts w:ascii="Bookman Old Style" w:eastAsia="Times New Roman" w:hAnsi="Bookman Old Style" w:cs="Calibri"/>
          <w:sz w:val="20"/>
        </w:rPr>
        <w:t>Total quoted amount without Bonus (in figure)………………………………………………………………</w:t>
      </w:r>
    </w:p>
    <w:p>
      <w:pPr>
        <w:autoSpaceDE w:val="0"/>
        <w:autoSpaceDN w:val="0"/>
        <w:adjustRightInd w:val="0"/>
        <w:spacing w:after="0" w:line="360" w:lineRule="auto"/>
        <w:rPr>
          <w:rFonts w:ascii="Bookman Old Style" w:eastAsia="Times New Roman" w:hAnsi="Bookman Old Style" w:cs="Calibri"/>
          <w:sz w:val="20"/>
        </w:rPr>
      </w:pPr>
      <w:r>
        <w:rPr>
          <w:rFonts w:ascii="Bookman Old Style" w:eastAsia="Times New Roman" w:hAnsi="Bookman Old Style" w:cs="Calibri"/>
          <w:sz w:val="20"/>
        </w:rPr>
        <w:t xml:space="preserve">                                 (In words) …………………………………………………………………………………</w:t>
      </w:r>
    </w:p>
    <w:p>
      <w:pPr>
        <w:autoSpaceDE w:val="0"/>
        <w:autoSpaceDN w:val="0"/>
        <w:adjustRightInd w:val="0"/>
        <w:spacing w:after="0" w:line="360" w:lineRule="auto"/>
        <w:rPr>
          <w:rFonts w:ascii="Bookman Old Style" w:eastAsia="Times New Roman" w:hAnsi="Bookman Old Style" w:cs="Calibri"/>
          <w:b/>
          <w:bCs/>
          <w:sz w:val="20"/>
        </w:rPr>
      </w:pPr>
    </w:p>
    <w:p>
      <w:pPr>
        <w:autoSpaceDE w:val="0"/>
        <w:autoSpaceDN w:val="0"/>
        <w:adjustRightInd w:val="0"/>
        <w:spacing w:after="0" w:line="360" w:lineRule="auto"/>
        <w:rPr>
          <w:rFonts w:ascii="Bookman Old Style" w:eastAsia="Times New Roman" w:hAnsi="Bookman Old Style" w:cs="Calibri"/>
          <w:b/>
          <w:bCs/>
          <w:sz w:val="20"/>
        </w:rPr>
      </w:pPr>
      <w:r>
        <w:rPr>
          <w:rFonts w:ascii="Bookman Old Style" w:eastAsia="Times New Roman" w:hAnsi="Bookman Old Style" w:cs="Calibri"/>
          <w:b/>
          <w:bCs/>
          <w:sz w:val="20"/>
        </w:rPr>
        <w:t>Note:-</w:t>
      </w:r>
    </w:p>
    <w:p>
      <w:pPr>
        <w:pStyle w:val="Default"/>
        <w:rPr>
          <w:rFonts w:ascii="Times New Roman" w:hAnsi="Times New Roman" w:cs="Times New Roman"/>
          <w:sz w:val="2"/>
          <w:szCs w:val="2"/>
          <w:lang w:val="en-IN"/>
        </w:rPr>
      </w:pPr>
      <w:r>
        <w:rPr>
          <w:rFonts w:eastAsia="Times New Roman" w:cs="Calibri"/>
          <w:sz w:val="20"/>
        </w:rPr>
        <w:t xml:space="preserve"> </w:t>
      </w:r>
    </w:p>
    <w:p>
      <w:pPr>
        <w:pStyle w:val="ListParagraph"/>
        <w:numPr>
          <w:ilvl w:val="0"/>
          <w:numId w:val="34"/>
        </w:numPr>
        <w:autoSpaceDE w:val="0"/>
        <w:autoSpaceDN w:val="0"/>
        <w:adjustRightInd w:val="0"/>
        <w:spacing w:after="0" w:line="360" w:lineRule="auto"/>
        <w:rPr>
          <w:rFonts w:ascii="Bookman Old Style" w:eastAsia="Times New Roman" w:hAnsi="Bookman Old Style" w:cs="Calibri"/>
          <w:b/>
          <w:bCs/>
          <w:sz w:val="20"/>
        </w:rPr>
      </w:pPr>
      <w:r>
        <w:rPr>
          <w:rFonts w:ascii="Bookman Old Style" w:eastAsia="Times New Roman" w:hAnsi="Bookman Old Style" w:cs="Calibri"/>
          <w:b/>
          <w:bCs/>
          <w:sz w:val="20"/>
        </w:rPr>
        <w:t>Price shall be quoted by Bidders excluding Bonus.</w:t>
      </w:r>
    </w:p>
    <w:p>
      <w:pPr>
        <w:pStyle w:val="ListParagraph"/>
        <w:numPr>
          <w:ilvl w:val="0"/>
          <w:numId w:val="34"/>
        </w:numPr>
        <w:autoSpaceDE w:val="0"/>
        <w:autoSpaceDN w:val="0"/>
        <w:adjustRightInd w:val="0"/>
        <w:jc w:val="both"/>
        <w:rPr>
          <w:rFonts w:ascii="Bookman Old Style" w:hAnsi="Bookman Old Style" w:cs="Arial"/>
          <w:sz w:val="20"/>
        </w:rPr>
      </w:pPr>
      <w:r>
        <w:rPr>
          <w:rFonts w:ascii="Bookman Old Style" w:hAnsi="Bookman Old Style" w:cs="Arial"/>
          <w:sz w:val="20"/>
        </w:rPr>
        <w:t xml:space="preserve">In the course of evaluation, if more than one bidder happens to occupy L-1 status,   </w:t>
      </w:r>
    </w:p>
    <w:p>
      <w:pPr>
        <w:pStyle w:val="ListParagraph"/>
        <w:autoSpaceDE w:val="0"/>
        <w:autoSpaceDN w:val="0"/>
        <w:adjustRightInd w:val="0"/>
        <w:jc w:val="both"/>
        <w:rPr>
          <w:rFonts w:ascii="Bookman Old Style" w:hAnsi="Bookman Old Style" w:cs="Arial"/>
          <w:sz w:val="20"/>
        </w:rPr>
      </w:pPr>
      <w:r>
        <w:rPr>
          <w:rFonts w:ascii="Bookman Old Style" w:hAnsi="Bookman Old Style" w:cs="Arial"/>
          <w:sz w:val="20"/>
        </w:rPr>
        <w:t xml:space="preserve">effective L-1 will be decided by soliciting discounts from the respective L-1 bidders. </w:t>
      </w:r>
    </w:p>
    <w:p>
      <w:pPr>
        <w:pStyle w:val="ListParagraph"/>
        <w:autoSpaceDE w:val="0"/>
        <w:autoSpaceDN w:val="0"/>
        <w:adjustRightInd w:val="0"/>
        <w:jc w:val="both"/>
        <w:rPr>
          <w:rFonts w:ascii="Bookman Old Style" w:hAnsi="Bookman Old Style" w:cs="Arial"/>
          <w:sz w:val="20"/>
        </w:rPr>
      </w:pPr>
      <w:r>
        <w:rPr>
          <w:rFonts w:ascii="Bookman Old Style" w:hAnsi="Bookman Old Style" w:cs="Arial"/>
          <w:sz w:val="20"/>
        </w:rPr>
        <w:t>In case more than one bidder happens to occupy the L-1 status even after soliciting</w:t>
      </w:r>
    </w:p>
    <w:p>
      <w:pPr>
        <w:pStyle w:val="ListParagraph"/>
        <w:autoSpaceDE w:val="0"/>
        <w:autoSpaceDN w:val="0"/>
        <w:adjustRightInd w:val="0"/>
        <w:jc w:val="both"/>
        <w:rPr>
          <w:rFonts w:ascii="Bookman Old Style" w:hAnsi="Bookman Old Style" w:cs="Arial"/>
          <w:sz w:val="20"/>
        </w:rPr>
      </w:pPr>
      <w:r>
        <w:rPr>
          <w:rFonts w:ascii="Bookman Old Style" w:hAnsi="Bookman Old Style" w:cs="Arial"/>
          <w:sz w:val="20"/>
        </w:rPr>
        <w:t>discounts the L-1 bidder shall be decided by a toss / draw of lots, in the presence of the respective L-1 bidder (s) or their representative (s). Ranking will be done accordingly. BHEL’s decision in such situation shall be final and binding.</w:t>
      </w:r>
    </w:p>
    <w:p>
      <w:pPr>
        <w:autoSpaceDE w:val="0"/>
        <w:autoSpaceDN w:val="0"/>
        <w:adjustRightInd w:val="0"/>
        <w:rPr>
          <w:rFonts w:ascii="Bookman Old Style" w:hAnsi="Bookman Old Style" w:cs="Helvetica"/>
          <w:sz w:val="20"/>
        </w:rPr>
      </w:pPr>
      <w:r>
        <w:rPr>
          <w:rFonts w:ascii="Bookman Old Style" w:hAnsi="Bookman Old Style" w:cs="Helvetica-Bold"/>
          <w:b/>
          <w:bCs/>
          <w:sz w:val="20"/>
        </w:rPr>
        <w:t xml:space="preserve">                                                                                          </w:t>
      </w:r>
      <w:r>
        <w:rPr>
          <w:rFonts w:ascii="Bookman Old Style" w:hAnsi="Bookman Old Style" w:cs="Helvetica"/>
          <w:sz w:val="20"/>
        </w:rPr>
        <w:t>Signature of the Bidder with seal</w:t>
      </w:r>
    </w:p>
    <w:p>
      <w:pPr>
        <w:autoSpaceDE w:val="0"/>
        <w:autoSpaceDN w:val="0"/>
        <w:adjustRightInd w:val="0"/>
        <w:spacing w:after="0" w:line="240" w:lineRule="auto"/>
        <w:jc w:val="right"/>
        <w:rPr>
          <w:rFonts w:ascii="Bookman Old Style" w:hAnsi="Bookman Old Style" w:cs="Helvetica-Bold"/>
          <w:sz w:val="23"/>
          <w:szCs w:val="23"/>
        </w:rPr>
      </w:pPr>
      <w:r>
        <w:rPr>
          <w:rFonts w:ascii="Bookman Old Style" w:hAnsi="Bookman Old Style" w:cs="Helvetica-Bold"/>
          <w:sz w:val="23"/>
          <w:szCs w:val="23"/>
        </w:rPr>
        <w:t>Contd…..</w:t>
      </w:r>
    </w:p>
    <w:p>
      <w:pPr>
        <w:autoSpaceDE w:val="0"/>
        <w:autoSpaceDN w:val="0"/>
        <w:adjustRightInd w:val="0"/>
        <w:spacing w:after="0" w:line="240" w:lineRule="auto"/>
        <w:jc w:val="right"/>
        <w:rPr>
          <w:rFonts w:ascii="Bookman Old Style" w:hAnsi="Bookman Old Style" w:cs="Helvetica-Bold"/>
          <w:sz w:val="23"/>
          <w:szCs w:val="23"/>
        </w:rPr>
      </w:pPr>
    </w:p>
    <w:p>
      <w:pPr>
        <w:autoSpaceDE w:val="0"/>
        <w:autoSpaceDN w:val="0"/>
        <w:adjustRightInd w:val="0"/>
        <w:spacing w:after="0" w:line="240" w:lineRule="auto"/>
        <w:jc w:val="right"/>
        <w:rPr>
          <w:rFonts w:ascii="Bookman Old Style" w:hAnsi="Bookman Old Style" w:cs="Helvetica-Bold"/>
          <w:sz w:val="23"/>
          <w:szCs w:val="23"/>
        </w:rPr>
      </w:pPr>
    </w:p>
    <w:p>
      <w:pPr>
        <w:autoSpaceDE w:val="0"/>
        <w:autoSpaceDN w:val="0"/>
        <w:adjustRightInd w:val="0"/>
        <w:spacing w:after="0" w:line="240" w:lineRule="auto"/>
        <w:jc w:val="right"/>
        <w:rPr>
          <w:rFonts w:ascii="Bookman Old Style" w:hAnsi="Bookman Old Style" w:cs="Helvetica-Bold"/>
          <w:sz w:val="23"/>
          <w:szCs w:val="23"/>
        </w:rPr>
      </w:pPr>
    </w:p>
    <w:p>
      <w:pPr>
        <w:autoSpaceDE w:val="0"/>
        <w:autoSpaceDN w:val="0"/>
        <w:adjustRightInd w:val="0"/>
        <w:spacing w:after="0" w:line="240" w:lineRule="auto"/>
        <w:jc w:val="right"/>
        <w:rPr>
          <w:rFonts w:ascii="Bookman Old Style" w:hAnsi="Bookman Old Style" w:cs="Helvetica-Bold"/>
          <w:sz w:val="23"/>
          <w:szCs w:val="23"/>
        </w:rPr>
      </w:pPr>
    </w:p>
    <w:p>
      <w:pPr>
        <w:autoSpaceDE w:val="0"/>
        <w:autoSpaceDN w:val="0"/>
        <w:adjustRightInd w:val="0"/>
        <w:spacing w:after="0" w:line="240" w:lineRule="auto"/>
        <w:jc w:val="right"/>
        <w:rPr>
          <w:rFonts w:ascii="Bookman Old Style" w:hAnsi="Bookman Old Style" w:cs="Helvetica-Bold"/>
          <w:sz w:val="23"/>
          <w:szCs w:val="23"/>
        </w:rPr>
      </w:pPr>
    </w:p>
    <w:p>
      <w:pPr>
        <w:autoSpaceDE w:val="0"/>
        <w:autoSpaceDN w:val="0"/>
        <w:adjustRightInd w:val="0"/>
        <w:spacing w:after="0" w:line="240" w:lineRule="auto"/>
        <w:jc w:val="right"/>
        <w:rPr>
          <w:rFonts w:ascii="Bookman Old Style" w:hAnsi="Bookman Old Style" w:cs="Helvetica-Bold"/>
          <w:sz w:val="23"/>
          <w:szCs w:val="23"/>
        </w:rPr>
      </w:pPr>
    </w:p>
    <w:p>
      <w:pPr>
        <w:autoSpaceDE w:val="0"/>
        <w:autoSpaceDN w:val="0"/>
        <w:adjustRightInd w:val="0"/>
        <w:spacing w:after="0" w:line="240" w:lineRule="auto"/>
        <w:jc w:val="right"/>
        <w:rPr>
          <w:rFonts w:ascii="Bookman Old Style" w:hAnsi="Bookman Old Style" w:cs="Helvetica-Bold"/>
          <w:sz w:val="23"/>
          <w:szCs w:val="23"/>
        </w:rPr>
      </w:pPr>
    </w:p>
    <w:p>
      <w:pPr>
        <w:autoSpaceDE w:val="0"/>
        <w:autoSpaceDN w:val="0"/>
        <w:adjustRightInd w:val="0"/>
        <w:spacing w:after="0" w:line="240" w:lineRule="auto"/>
        <w:jc w:val="right"/>
        <w:rPr>
          <w:rFonts w:ascii="Bookman Old Style" w:hAnsi="Bookman Old Style" w:cs="Helvetica-Bold"/>
          <w:sz w:val="23"/>
          <w:szCs w:val="23"/>
        </w:rPr>
      </w:pPr>
    </w:p>
    <w:p>
      <w:pPr>
        <w:autoSpaceDE w:val="0"/>
        <w:autoSpaceDN w:val="0"/>
        <w:adjustRightInd w:val="0"/>
        <w:spacing w:after="0" w:line="240" w:lineRule="auto"/>
        <w:jc w:val="right"/>
        <w:rPr>
          <w:rFonts w:ascii="Bookman Old Style" w:hAnsi="Bookman Old Style" w:cs="Helvetica-Bold"/>
          <w:sz w:val="23"/>
          <w:szCs w:val="23"/>
        </w:rPr>
      </w:pPr>
    </w:p>
    <w:p>
      <w:pPr>
        <w:autoSpaceDE w:val="0"/>
        <w:autoSpaceDN w:val="0"/>
        <w:adjustRightInd w:val="0"/>
        <w:spacing w:after="0" w:line="240" w:lineRule="auto"/>
        <w:jc w:val="right"/>
        <w:rPr>
          <w:rFonts w:ascii="Bookman Old Style" w:hAnsi="Bookman Old Style" w:cs="Helvetica-Bold"/>
          <w:sz w:val="23"/>
          <w:szCs w:val="23"/>
        </w:rPr>
      </w:pPr>
    </w:p>
    <w:p>
      <w:pPr>
        <w:autoSpaceDE w:val="0"/>
        <w:autoSpaceDN w:val="0"/>
        <w:adjustRightInd w:val="0"/>
        <w:spacing w:after="0" w:line="240" w:lineRule="auto"/>
        <w:jc w:val="right"/>
        <w:rPr>
          <w:rFonts w:ascii="Bookman Old Style" w:hAnsi="Bookman Old Style" w:cs="Helvetica-Bold"/>
          <w:sz w:val="23"/>
          <w:szCs w:val="23"/>
        </w:rPr>
      </w:pPr>
    </w:p>
    <w:p>
      <w:pPr>
        <w:autoSpaceDE w:val="0"/>
        <w:autoSpaceDN w:val="0"/>
        <w:adjustRightInd w:val="0"/>
        <w:spacing w:after="0" w:line="240" w:lineRule="auto"/>
        <w:jc w:val="right"/>
        <w:rPr>
          <w:rFonts w:ascii="Bookman Old Style" w:hAnsi="Bookman Old Style" w:cs="Helvetica-Bold"/>
          <w:sz w:val="23"/>
          <w:szCs w:val="23"/>
        </w:rPr>
      </w:pPr>
    </w:p>
    <w:p>
      <w:pPr>
        <w:autoSpaceDE w:val="0"/>
        <w:autoSpaceDN w:val="0"/>
        <w:adjustRightInd w:val="0"/>
        <w:spacing w:after="0" w:line="240" w:lineRule="auto"/>
        <w:jc w:val="right"/>
        <w:rPr>
          <w:rFonts w:ascii="Bookman Old Style" w:hAnsi="Bookman Old Style" w:cs="Helvetica-Bold"/>
          <w:sz w:val="23"/>
          <w:szCs w:val="23"/>
        </w:rPr>
      </w:pPr>
    </w:p>
    <w:p>
      <w:pPr>
        <w:autoSpaceDE w:val="0"/>
        <w:autoSpaceDN w:val="0"/>
        <w:adjustRightInd w:val="0"/>
        <w:spacing w:after="0" w:line="240" w:lineRule="auto"/>
        <w:jc w:val="right"/>
        <w:rPr>
          <w:rFonts w:ascii="Bookman Old Style" w:hAnsi="Bookman Old Style" w:cs="Helvetica-Bold"/>
          <w:sz w:val="23"/>
          <w:szCs w:val="23"/>
        </w:rPr>
      </w:pPr>
    </w:p>
    <w:p>
      <w:pPr>
        <w:autoSpaceDE w:val="0"/>
        <w:autoSpaceDN w:val="0"/>
        <w:adjustRightInd w:val="0"/>
        <w:spacing w:after="0" w:line="240" w:lineRule="auto"/>
        <w:jc w:val="right"/>
        <w:rPr>
          <w:rFonts w:ascii="Bookman Old Style" w:hAnsi="Bookman Old Style" w:cs="Helvetica-Bold"/>
          <w:sz w:val="23"/>
          <w:szCs w:val="23"/>
        </w:rPr>
      </w:pPr>
    </w:p>
    <w:p>
      <w:pPr>
        <w:autoSpaceDE w:val="0"/>
        <w:autoSpaceDN w:val="0"/>
        <w:adjustRightInd w:val="0"/>
        <w:spacing w:after="0" w:line="240" w:lineRule="auto"/>
        <w:jc w:val="both"/>
        <w:rPr>
          <w:rFonts w:ascii="Bookman Old Style" w:hAnsi="Bookman Old Style" w:cs="Helvetica-Bold"/>
          <w:b/>
          <w:bCs/>
          <w:sz w:val="23"/>
          <w:szCs w:val="23"/>
        </w:rPr>
      </w:pPr>
      <w:r>
        <w:rPr>
          <w:rFonts w:ascii="Bookman Old Style" w:hAnsi="Bookman Old Style"/>
          <w:noProof/>
          <w:lang w:val="en-IN" w:eastAsia="en-IN"/>
        </w:rPr>
        <mc:AlternateContent>
          <mc:Choice Requires="wps">
            <w:drawing>
              <wp:anchor distT="0" distB="0" distL="114300" distR="114300" simplePos="0" relativeHeight="251703296" behindDoc="0" locked="0" layoutInCell="1" allowOverlap="1">
                <wp:simplePos x="0" y="0"/>
                <wp:positionH relativeFrom="margin">
                  <wp:align>center</wp:align>
                </wp:positionH>
                <wp:positionV relativeFrom="paragraph">
                  <wp:posOffset>-67310</wp:posOffset>
                </wp:positionV>
                <wp:extent cx="7044055" cy="8961755"/>
                <wp:effectExtent l="0" t="0" r="23495" b="10795"/>
                <wp:wrapNone/>
                <wp:docPr id="33" name="Rectangle 33"/>
                <wp:cNvGraphicFramePr/>
                <a:graphic xmlns:a="http://schemas.openxmlformats.org/drawingml/2006/main">
                  <a:graphicData uri="http://schemas.microsoft.com/office/word/2010/wordprocessingShape">
                    <wps:wsp>
                      <wps:cNvSpPr/>
                      <wps:spPr>
                        <a:xfrm>
                          <a:off x="0" y="0"/>
                          <a:ext cx="7044055" cy="8961755"/>
                        </a:xfrm>
                        <a:prstGeom prst="rect">
                          <a:avLst/>
                        </a:prstGeom>
                        <a:noFill/>
                        <a:ln w="19050">
                          <a:solidFill>
                            <a:srgbClr val="3F3F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D31E79" id="Rectangle 33" o:spid="_x0000_s1026" style="position:absolute;margin-left:0;margin-top:-5.3pt;width:554.65pt;height:705.65pt;z-index:2517032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" filled="f" strokecolor="#3f3fff" strokeweight="1.5pt">
                <w10:wrap anchorx="margin"/>
              </v:rect>
            </w:pict>
          </mc:Fallback>
        </mc:AlternateContent>
      </w:r>
    </w:p>
    <w:p>
      <w:pPr>
        <w:autoSpaceDE w:val="0"/>
        <w:autoSpaceDN w:val="0"/>
        <w:adjustRightInd w:val="0"/>
        <w:spacing w:after="0" w:line="240" w:lineRule="auto"/>
        <w:jc w:val="both"/>
        <w:rPr>
          <w:rFonts w:ascii="Bookman Old Style" w:hAnsi="Bookman Old Style" w:cs="Helvetica-Bold"/>
          <w:b/>
          <w:bCs/>
          <w:sz w:val="8"/>
          <w:szCs w:val="8"/>
        </w:rPr>
      </w:pPr>
    </w:p>
    <w:p>
      <w:pPr>
        <w:pStyle w:val="ListParagraph"/>
        <w:numPr>
          <w:ilvl w:val="0"/>
          <w:numId w:val="34"/>
        </w:numPr>
        <w:autoSpaceDE w:val="0"/>
        <w:autoSpaceDN w:val="0"/>
        <w:adjustRightInd w:val="0"/>
        <w:spacing w:after="0" w:line="240" w:lineRule="auto"/>
        <w:rPr>
          <w:rFonts w:ascii="Bookman Old Style" w:eastAsia="Times New Roman" w:hAnsi="Bookman Old Style" w:cs="Calibri"/>
          <w:sz w:val="20"/>
        </w:rPr>
      </w:pPr>
      <w:r>
        <w:rPr>
          <w:rFonts w:ascii="Bookman Old Style" w:eastAsia="Times New Roman" w:hAnsi="Bookman Old Style" w:cs="Calibri"/>
          <w:sz w:val="20"/>
        </w:rPr>
        <w:t xml:space="preserve"> Bidder have to quote total amount only. The rates shall be derived based on weightage shown in above table.</w:t>
      </w:r>
    </w:p>
    <w:p>
      <w:pPr>
        <w:autoSpaceDE w:val="0"/>
        <w:autoSpaceDN w:val="0"/>
        <w:adjustRightInd w:val="0"/>
        <w:spacing w:after="0" w:line="240" w:lineRule="auto"/>
        <w:jc w:val="both"/>
        <w:rPr>
          <w:rFonts w:ascii="Bookman Old Style" w:hAnsi="Bookman Old Style" w:cs="Helvetica-Bold"/>
          <w:b/>
          <w:bCs/>
          <w:sz w:val="20"/>
        </w:rPr>
      </w:pPr>
    </w:p>
    <w:p>
      <w:pPr>
        <w:pStyle w:val="ListParagraph"/>
        <w:numPr>
          <w:ilvl w:val="0"/>
          <w:numId w:val="34"/>
        </w:numPr>
        <w:autoSpaceDE w:val="0"/>
        <w:autoSpaceDN w:val="0"/>
        <w:adjustRightInd w:val="0"/>
        <w:spacing w:after="0" w:line="240" w:lineRule="auto"/>
        <w:jc w:val="both"/>
        <w:rPr>
          <w:rFonts w:ascii="Bookman Old Style" w:hAnsi="Bookman Old Style" w:cs="Helvetica"/>
          <w:sz w:val="20"/>
        </w:rPr>
      </w:pPr>
      <w:r>
        <w:rPr>
          <w:rFonts w:ascii="Bookman Old Style" w:hAnsi="Bookman Old Style" w:cs="Helvetica"/>
          <w:sz w:val="20"/>
        </w:rPr>
        <w:t>Strictly avoid over writing, cutting or unclear writing. The firm should take care to fill up the rate. No claim of confusion, unawareness etc. shall be entertained after opening of bids.</w:t>
      </w:r>
    </w:p>
    <w:p>
      <w:pPr>
        <w:pStyle w:val="ListParagraph"/>
        <w:rPr>
          <w:rFonts w:ascii="Bookman Old Style" w:hAnsi="Bookman Old Style" w:cs="Helvetica"/>
          <w:sz w:val="20"/>
        </w:rPr>
      </w:pPr>
    </w:p>
    <w:p>
      <w:pPr>
        <w:pStyle w:val="ListParagraph"/>
        <w:numPr>
          <w:ilvl w:val="0"/>
          <w:numId w:val="34"/>
        </w:numPr>
        <w:jc w:val="both"/>
        <w:rPr>
          <w:rFonts w:ascii="Bookman Old Style" w:hAnsi="Bookman Old Style" w:cs="Arial"/>
          <w:sz w:val="20"/>
          <w:lang w:bidi="bn-IN"/>
        </w:rPr>
      </w:pPr>
      <w:r>
        <w:rPr>
          <w:rFonts w:ascii="Arial" w:hAnsi="Arial" w:cs="Arial"/>
          <w:sz w:val="20"/>
        </w:rPr>
        <w:t xml:space="preserve">   </w:t>
      </w:r>
      <w:r>
        <w:rPr>
          <w:rFonts w:ascii="Bookman Old Style" w:hAnsi="Bookman Old Style" w:cs="Arial"/>
          <w:sz w:val="20"/>
        </w:rPr>
        <w:t>The rate should be quoted both in words &amp; figure. Following guidelines to be followed: -</w:t>
      </w:r>
    </w:p>
    <w:p>
      <w:pPr>
        <w:pStyle w:val="ListParagraph"/>
        <w:numPr>
          <w:ilvl w:val="1"/>
          <w:numId w:val="17"/>
        </w:num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If, in the price structure quoted for the required goods / services / works, there is discrepancy between the unit price and the total price (which is obtained by multiplying the unit price by the quantity), the unit price shall prevail and the total price corrected accordingly, unless in the opinion of the purchaser there is an obvious misplacement of the decimal point in the unit price, in which case the total price as quoted shall govern and the unit price corrected accordingly.</w:t>
      </w:r>
    </w:p>
    <w:p>
      <w:pPr>
        <w:pStyle w:val="ListParagraph"/>
        <w:numPr>
          <w:ilvl w:val="1"/>
          <w:numId w:val="17"/>
        </w:num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If there is an error in a total corresponding to the addition or subtraction of subtotal, the subtotal shall prevail and the total shall be corrected; and</w:t>
      </w:r>
    </w:p>
    <w:p>
      <w:pPr>
        <w:pStyle w:val="ListParagraph"/>
        <w:numPr>
          <w:ilvl w:val="1"/>
          <w:numId w:val="17"/>
        </w:num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If there is a discrepancy between words and figures, the amount in words shall prevail, unless the amount expressed in words is related to an arithmetic error, in which case the amount in figures shall prevail subject of (5.1) and (5.2) above.</w:t>
      </w:r>
    </w:p>
    <w:p>
      <w:pPr>
        <w:pStyle w:val="ListParagraph"/>
        <w:numPr>
          <w:ilvl w:val="1"/>
          <w:numId w:val="17"/>
        </w:numPr>
        <w:spacing w:after="0" w:line="240" w:lineRule="auto"/>
        <w:jc w:val="both"/>
        <w:rPr>
          <w:rFonts w:ascii="Bookman Old Style" w:hAnsi="Bookman Old Style" w:cs="Arial"/>
          <w:sz w:val="20"/>
          <w:lang w:bidi="bn-IN"/>
        </w:rPr>
      </w:pPr>
      <w:r>
        <w:rPr>
          <w:rFonts w:ascii="Bookman Old Style" w:hAnsi="Bookman Old Style" w:cs="Arial"/>
          <w:sz w:val="20"/>
        </w:rPr>
        <w:t>If there is such discrepancy in an offer, the same shall be conveyed to the bidder with target date up to which the bidder has to send his acceptance on the above line and if the bidder does not agree to the decision of the purchaser, the bid is liable to be ignored.</w:t>
      </w:r>
    </w:p>
    <w:p>
      <w:pPr>
        <w:autoSpaceDE w:val="0"/>
        <w:autoSpaceDN w:val="0"/>
        <w:adjustRightInd w:val="0"/>
        <w:spacing w:after="0" w:line="240" w:lineRule="auto"/>
        <w:ind w:left="360"/>
        <w:jc w:val="both"/>
        <w:rPr>
          <w:rFonts w:ascii="Bookman Old Style" w:hAnsi="Bookman Old Style" w:cs="Helvetica"/>
          <w:sz w:val="20"/>
        </w:rPr>
      </w:pPr>
      <w:r>
        <w:rPr>
          <w:rFonts w:ascii="Bookman Old Style" w:hAnsi="Bookman Old Style" w:cs="Helvetica"/>
          <w:sz w:val="20"/>
        </w:rPr>
        <w:t xml:space="preserve">     </w:t>
      </w:r>
    </w:p>
    <w:p>
      <w:pPr>
        <w:pStyle w:val="ListParagraph"/>
        <w:numPr>
          <w:ilvl w:val="0"/>
          <w:numId w:val="34"/>
        </w:num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Bid should be free from correction, overwriting, using corrective fluid, etc. Any</w:t>
      </w:r>
    </w:p>
    <w:p>
      <w:p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 xml:space="preserve">           Interlineation, cutting, erasure or overwriting shall be valid only if they are attested under</w:t>
      </w:r>
    </w:p>
    <w:p>
      <w:p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 xml:space="preserve">           full signature (s) of person (s) signing the bid else bid shall be liable for rejection. All </w:t>
      </w:r>
    </w:p>
    <w:p>
      <w:p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 xml:space="preserve">           overwriting / cutting, etc. will be numbered by bid opening officials and   announced </w:t>
      </w:r>
    </w:p>
    <w:p>
      <w:p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 xml:space="preserve">           during bid opening.   </w:t>
      </w:r>
    </w:p>
    <w:p>
      <w:pPr>
        <w:pStyle w:val="ListParagraph"/>
        <w:autoSpaceDE w:val="0"/>
        <w:autoSpaceDN w:val="0"/>
        <w:adjustRightInd w:val="0"/>
        <w:spacing w:after="0" w:line="240" w:lineRule="auto"/>
        <w:ind w:left="450" w:hanging="360"/>
        <w:jc w:val="both"/>
        <w:rPr>
          <w:rFonts w:ascii="Bookman Old Style" w:hAnsi="Bookman Old Style" w:cs="Helvetica"/>
          <w:sz w:val="20"/>
        </w:rPr>
      </w:pPr>
    </w:p>
    <w:p>
      <w:pPr>
        <w:pStyle w:val="ListParagraph"/>
        <w:numPr>
          <w:ilvl w:val="0"/>
          <w:numId w:val="34"/>
        </w:numPr>
        <w:autoSpaceDE w:val="0"/>
        <w:autoSpaceDN w:val="0"/>
        <w:adjustRightInd w:val="0"/>
        <w:spacing w:after="0" w:line="240" w:lineRule="auto"/>
        <w:jc w:val="both"/>
        <w:rPr>
          <w:rFonts w:ascii="Bookman Old Style" w:hAnsi="Bookman Old Style" w:cs="Helvetica-Bold"/>
          <w:b/>
          <w:bCs/>
          <w:sz w:val="20"/>
        </w:rPr>
      </w:pPr>
      <w:r>
        <w:rPr>
          <w:rFonts w:ascii="Bookman Old Style" w:hAnsi="Bookman Old Style" w:cs="Helvetica"/>
          <w:sz w:val="20"/>
        </w:rPr>
        <w:t>This rate will be taken up as final rate including of PF, ESI, all other statutory Levies, uniform, shoes, helmet, supervision/admin charges/margin etc. and other Govt. taxes</w:t>
      </w:r>
      <w:r>
        <w:rPr>
          <w:rFonts w:ascii="Bookman Old Style" w:hAnsi="Bookman Old Style" w:cs="Helvetica-Bold"/>
          <w:sz w:val="20"/>
        </w:rPr>
        <w:t xml:space="preserve"> </w:t>
      </w:r>
      <w:r>
        <w:rPr>
          <w:rFonts w:ascii="Bookman Old Style" w:hAnsi="Bookman Old Style" w:cs="Helvetica-Bold"/>
          <w:b/>
          <w:bCs/>
          <w:sz w:val="20"/>
        </w:rPr>
        <w:t>excluding bonus.</w:t>
      </w:r>
    </w:p>
    <w:p>
      <w:pPr>
        <w:autoSpaceDE w:val="0"/>
        <w:autoSpaceDN w:val="0"/>
        <w:adjustRightInd w:val="0"/>
        <w:spacing w:after="0" w:line="240" w:lineRule="auto"/>
        <w:ind w:hanging="360"/>
        <w:jc w:val="both"/>
        <w:rPr>
          <w:rFonts w:ascii="Bookman Old Style" w:hAnsi="Bookman Old Style" w:cs="Helvetica-Bold"/>
          <w:sz w:val="20"/>
        </w:rPr>
      </w:pPr>
    </w:p>
    <w:p>
      <w:pPr>
        <w:pStyle w:val="ListParagraph"/>
        <w:numPr>
          <w:ilvl w:val="0"/>
          <w:numId w:val="34"/>
        </w:numPr>
        <w:autoSpaceDE w:val="0"/>
        <w:autoSpaceDN w:val="0"/>
        <w:adjustRightInd w:val="0"/>
        <w:spacing w:after="0" w:line="240" w:lineRule="auto"/>
        <w:jc w:val="both"/>
        <w:rPr>
          <w:rFonts w:ascii="Bookman Old Style" w:hAnsi="Bookman Old Style" w:cs="Helvetica"/>
          <w:sz w:val="20"/>
        </w:rPr>
      </w:pPr>
      <w:r>
        <w:rPr>
          <w:rFonts w:ascii="Bookman Old Style" w:hAnsi="Bookman Old Style" w:cs="Helvetica"/>
          <w:sz w:val="20"/>
        </w:rPr>
        <w:t xml:space="preserve">The </w:t>
      </w:r>
      <w:r>
        <w:rPr>
          <w:rFonts w:ascii="Bookman Old Style" w:hAnsi="Bookman Old Style" w:cs="Helvetica"/>
          <w:b/>
          <w:bCs/>
          <w:sz w:val="20"/>
        </w:rPr>
        <w:t>GST shall be paid extra</w:t>
      </w:r>
      <w:r>
        <w:rPr>
          <w:rFonts w:ascii="Bookman Old Style" w:hAnsi="Bookman Old Style" w:cs="Helvetica"/>
          <w:sz w:val="20"/>
        </w:rPr>
        <w:t>, as per the Govt. rules, as applicable.</w:t>
      </w:r>
      <w:r>
        <w:rPr>
          <w:rFonts w:ascii="Bookman Old Style" w:hAnsi="Bookman Old Style" w:cs="Helvetica"/>
          <w:szCs w:val="22"/>
        </w:rPr>
        <w:t xml:space="preserve"> </w:t>
      </w:r>
      <w:r>
        <w:rPr>
          <w:rFonts w:ascii="Bookman Old Style" w:hAnsi="Bookman Old Style" w:cs="Helvetica"/>
          <w:sz w:val="20"/>
        </w:rPr>
        <w:t>Any future tax applicable will be paid extra as a submission of proof of deposit.</w:t>
      </w:r>
    </w:p>
    <w:p>
      <w:pPr>
        <w:autoSpaceDE w:val="0"/>
        <w:autoSpaceDN w:val="0"/>
        <w:adjustRightInd w:val="0"/>
        <w:spacing w:after="0" w:line="240" w:lineRule="auto"/>
        <w:ind w:hanging="360"/>
        <w:jc w:val="both"/>
        <w:rPr>
          <w:rFonts w:ascii="Bookman Old Style" w:hAnsi="Bookman Old Style" w:cs="Helvetica-Bold"/>
          <w:sz w:val="20"/>
        </w:rPr>
      </w:pPr>
    </w:p>
    <w:p>
      <w:pPr>
        <w:pStyle w:val="ListParagraph"/>
        <w:numPr>
          <w:ilvl w:val="0"/>
          <w:numId w:val="34"/>
        </w:numPr>
        <w:autoSpaceDE w:val="0"/>
        <w:autoSpaceDN w:val="0"/>
        <w:adjustRightInd w:val="0"/>
        <w:spacing w:after="0" w:line="240" w:lineRule="auto"/>
        <w:jc w:val="both"/>
        <w:rPr>
          <w:rFonts w:ascii="Bookman Old Style" w:hAnsi="Bookman Old Style" w:cs="Helvetica"/>
          <w:sz w:val="20"/>
        </w:rPr>
      </w:pPr>
      <w:r>
        <w:rPr>
          <w:rFonts w:ascii="Bookman Old Style" w:hAnsi="Bookman Old Style" w:cs="Helvetica"/>
          <w:sz w:val="20"/>
        </w:rPr>
        <w:t>The quoted rate shall remain firm throughout the contract period and no variation/escalation what so ever during the contract period shall be allowed.</w:t>
      </w:r>
    </w:p>
    <w:p>
      <w:pPr>
        <w:pStyle w:val="ListParagraph"/>
        <w:rPr>
          <w:rFonts w:ascii="Bookman Old Style" w:hAnsi="Bookman Old Style" w:cs="Helvetica"/>
          <w:sz w:val="6"/>
          <w:szCs w:val="8"/>
        </w:rPr>
      </w:pPr>
    </w:p>
    <w:p>
      <w:pPr>
        <w:pStyle w:val="Default"/>
        <w:numPr>
          <w:ilvl w:val="0"/>
          <w:numId w:val="34"/>
        </w:numPr>
        <w:rPr>
          <w:sz w:val="20"/>
          <w:lang w:val="en-IN"/>
        </w:rPr>
      </w:pPr>
      <w:r>
        <w:rPr>
          <w:sz w:val="20"/>
          <w:lang w:val="en-IN"/>
        </w:rPr>
        <w:t xml:space="preserve"> Bonus shall be payable as per Payment of Bonus Act 1965, on actual basis for the</w:t>
      </w:r>
    </w:p>
    <w:p>
      <w:pPr>
        <w:pStyle w:val="Default"/>
        <w:rPr>
          <w:sz w:val="20"/>
          <w:lang w:val="en-IN"/>
        </w:rPr>
      </w:pPr>
      <w:r>
        <w:rPr>
          <w:sz w:val="20"/>
          <w:lang w:val="en-IN"/>
        </w:rPr>
        <w:t xml:space="preserve">             contract period on submission of proof of payment with the last bill of the contract and </w:t>
      </w:r>
    </w:p>
    <w:p>
      <w:pPr>
        <w:pStyle w:val="Default"/>
        <w:rPr>
          <w:sz w:val="20"/>
        </w:rPr>
      </w:pPr>
      <w:r>
        <w:rPr>
          <w:sz w:val="20"/>
          <w:lang w:val="en-IN"/>
        </w:rPr>
        <w:t xml:space="preserve">             shall be restricted to the amount of Rs 4.0 per hr / per day as applicable.  </w:t>
      </w:r>
      <w:r>
        <w:rPr>
          <w:sz w:val="20"/>
        </w:rPr>
        <w:t xml:space="preserve">Instant </w:t>
      </w:r>
    </w:p>
    <w:p>
      <w:pPr>
        <w:pStyle w:val="Default"/>
        <w:rPr>
          <w:sz w:val="20"/>
        </w:rPr>
      </w:pPr>
      <w:r>
        <w:rPr>
          <w:sz w:val="20"/>
        </w:rPr>
        <w:t xml:space="preserve">             arrangement nowhere intends to affix responsibility of payment of bonus on BHEL</w:t>
      </w:r>
    </w:p>
    <w:p>
      <w:pPr>
        <w:pStyle w:val="Default"/>
        <w:rPr>
          <w:sz w:val="12"/>
          <w:szCs w:val="16"/>
        </w:rPr>
      </w:pPr>
      <w:r>
        <w:rPr>
          <w:sz w:val="20"/>
        </w:rPr>
        <w:t xml:space="preserve"> </w:t>
      </w:r>
    </w:p>
    <w:p>
      <w:pPr>
        <w:pStyle w:val="ListParagraph"/>
        <w:rPr>
          <w:rFonts w:ascii="Bookman Old Style" w:hAnsi="Bookman Old Style" w:cs="Helvetica"/>
          <w:sz w:val="6"/>
          <w:szCs w:val="8"/>
        </w:rPr>
      </w:pPr>
    </w:p>
    <w:p>
      <w:pPr>
        <w:pStyle w:val="ListParagraph"/>
        <w:numPr>
          <w:ilvl w:val="0"/>
          <w:numId w:val="34"/>
        </w:numPr>
        <w:autoSpaceDE w:val="0"/>
        <w:autoSpaceDN w:val="0"/>
        <w:adjustRightInd w:val="0"/>
        <w:spacing w:after="0" w:line="240" w:lineRule="auto"/>
        <w:jc w:val="both"/>
        <w:rPr>
          <w:rFonts w:ascii="Bookman Old Style" w:hAnsi="Bookman Old Style" w:cs="Helvetica-Bold"/>
          <w:sz w:val="20"/>
        </w:rPr>
      </w:pPr>
      <w:r>
        <w:rPr>
          <w:rFonts w:ascii="Bookman Old Style" w:hAnsi="Bookman Old Style" w:cs="Helvetica-Bold"/>
          <w:sz w:val="20"/>
        </w:rPr>
        <w:t>The bidder shall follow BHEL norms prevailing for wages to be paid to the contract workers.  “The Contractor shall also be liable to pay hike in statutory minimum wages in October month &amp; April month as recommended by BHEL”</w:t>
      </w:r>
    </w:p>
    <w:p>
      <w:pPr>
        <w:pStyle w:val="ListParagraph"/>
        <w:rPr>
          <w:rFonts w:ascii="Bookman Old Style" w:hAnsi="Bookman Old Style" w:cs="Helvetica-Bold"/>
          <w:sz w:val="20"/>
        </w:rPr>
      </w:pPr>
    </w:p>
    <w:p>
      <w:pPr>
        <w:pStyle w:val="ListParagraph"/>
        <w:autoSpaceDE w:val="0"/>
        <w:autoSpaceDN w:val="0"/>
        <w:adjustRightInd w:val="0"/>
        <w:spacing w:after="0" w:line="360" w:lineRule="auto"/>
        <w:rPr>
          <w:rFonts w:ascii="Bookman Old Style" w:eastAsia="Times New Roman" w:hAnsi="Bookman Old Style" w:cs="Calibri"/>
          <w:sz w:val="14"/>
          <w:szCs w:val="14"/>
        </w:rPr>
      </w:pPr>
    </w:p>
    <w:p>
      <w:pPr>
        <w:pStyle w:val="ListParagraph"/>
        <w:autoSpaceDE w:val="0"/>
        <w:autoSpaceDN w:val="0"/>
        <w:adjustRightInd w:val="0"/>
        <w:spacing w:after="0" w:line="240" w:lineRule="auto"/>
        <w:rPr>
          <w:b/>
          <w:bCs/>
          <w:sz w:val="28"/>
          <w:szCs w:val="28"/>
        </w:rPr>
      </w:pPr>
      <w:r>
        <w:rPr>
          <w:b/>
          <w:bCs/>
          <w:sz w:val="28"/>
          <w:szCs w:val="28"/>
        </w:rPr>
        <w:t>*Note: No condition or deviations should be asked for in this price bid.</w:t>
      </w:r>
    </w:p>
    <w:p>
      <w:pPr>
        <w:pStyle w:val="ListParagraph"/>
        <w:autoSpaceDE w:val="0"/>
        <w:autoSpaceDN w:val="0"/>
        <w:adjustRightInd w:val="0"/>
        <w:spacing w:after="0" w:line="240" w:lineRule="auto"/>
        <w:rPr>
          <w:rFonts w:ascii="Bookman Old Style" w:hAnsi="Bookman Old Style" w:cs="Bookman Old Style"/>
          <w:color w:val="000000"/>
          <w:sz w:val="28"/>
          <w:szCs w:val="28"/>
          <w:lang w:val="en-IN"/>
        </w:rPr>
      </w:pPr>
    </w:p>
    <w:p>
      <w:pPr>
        <w:autoSpaceDE w:val="0"/>
        <w:autoSpaceDN w:val="0"/>
        <w:adjustRightInd w:val="0"/>
        <w:jc w:val="right"/>
        <w:rPr>
          <w:rFonts w:ascii="Bookman Old Style" w:hAnsi="Bookman Old Style" w:cs="Helvetica-Bold"/>
          <w:sz w:val="23"/>
          <w:szCs w:val="23"/>
        </w:rPr>
      </w:pPr>
      <w:r>
        <w:rPr>
          <w:rFonts w:ascii="Bookman Old Style" w:hAnsi="Bookman Old Style" w:cs="Helvetica"/>
          <w:sz w:val="18"/>
          <w:szCs w:val="18"/>
        </w:rPr>
        <w:t>Signature of the Bidder with seal</w:t>
      </w:r>
    </w:p>
    <w:sectPr>
      <w:pgSz w:w="12240" w:h="15840"/>
      <w:pgMar w:top="634" w:right="1440" w:bottom="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elvetica-Bold">
    <w:panose1 w:val="00000000000000000000"/>
    <w:charset w:val="00"/>
    <w:family w:val="auto"/>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TE26BB420t00">
    <w:panose1 w:val="00000000000000000000"/>
    <w:charset w:val="00"/>
    <w:family w:val="auto"/>
    <w:notTrueType/>
    <w:pitch w:val="default"/>
    <w:sig w:usb0="00000003" w:usb1="00000000" w:usb2="00000000" w:usb3="00000000" w:csb0="00000001" w:csb1="00000000"/>
  </w:font>
  <w:font w:name="TTE27843B8t00">
    <w:panose1 w:val="00000000000000000000"/>
    <w:charset w:val="00"/>
    <w:family w:val="auto"/>
    <w:notTrueType/>
    <w:pitch w:val="default"/>
    <w:sig w:usb0="00000003" w:usb1="00000000" w:usb2="00000000" w:usb3="00000000" w:csb0="00000001" w:csb1="00000000"/>
  </w:font>
  <w:font w:name="Times-Bold">
    <w:panose1 w:val="00000000000000000000"/>
    <w:charset w:val="00"/>
    <w:family w:val="auto"/>
    <w:notTrueType/>
    <w:pitch w:val="default"/>
    <w:sig w:usb0="00000003" w:usb1="00000000" w:usb2="00000000" w:usb3="00000000" w:csb0="00000001" w:csb1="00000000"/>
  </w:font>
  <w:font w:name="TTE26D09A0t00">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TFF4B48A0t00">
    <w:panose1 w:val="00000000000000000000"/>
    <w:charset w:val="00"/>
    <w:family w:val="auto"/>
    <w:notTrueType/>
    <w:pitch w:val="default"/>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A05A0"/>
    <w:multiLevelType w:val="hybridMultilevel"/>
    <w:tmpl w:val="4D8669D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EA5792"/>
    <w:multiLevelType w:val="hybridMultilevel"/>
    <w:tmpl w:val="85D6C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3746D0"/>
    <w:multiLevelType w:val="hybridMultilevel"/>
    <w:tmpl w:val="E4761AEA"/>
    <w:lvl w:ilvl="0" w:tplc="BA68A01C">
      <w:start w:val="1"/>
      <w:numFmt w:val="upperLetter"/>
      <w:lvlText w:val="%1)"/>
      <w:lvlJc w:val="left"/>
      <w:pPr>
        <w:ind w:left="72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578F2"/>
    <w:multiLevelType w:val="hybridMultilevel"/>
    <w:tmpl w:val="9446C7DC"/>
    <w:lvl w:ilvl="0" w:tplc="C46045B4">
      <w:start w:val="1"/>
      <w:numFmt w:val="decimal"/>
      <w:lvlText w:val="%1."/>
      <w:lvlJc w:val="left"/>
      <w:pPr>
        <w:tabs>
          <w:tab w:val="num" w:pos="1740"/>
        </w:tabs>
        <w:ind w:left="1740" w:hanging="10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82D5C4D"/>
    <w:multiLevelType w:val="multilevel"/>
    <w:tmpl w:val="8006E4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9F77A17"/>
    <w:multiLevelType w:val="multilevel"/>
    <w:tmpl w:val="C36205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02C28FC"/>
    <w:multiLevelType w:val="hybridMultilevel"/>
    <w:tmpl w:val="D96E085A"/>
    <w:lvl w:ilvl="0" w:tplc="DE68EB1A">
      <w:start w:val="1"/>
      <w:numFmt w:val="decimal"/>
      <w:lvlText w:val="%1."/>
      <w:lvlJc w:val="left"/>
      <w:pPr>
        <w:ind w:left="810" w:hanging="360"/>
      </w:pPr>
      <w:rPr>
        <w:rFonts w:cs="Times New Roman"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12AB545A"/>
    <w:multiLevelType w:val="hybridMultilevel"/>
    <w:tmpl w:val="C49E8DC2"/>
    <w:lvl w:ilvl="0" w:tplc="E41E174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3878D4"/>
    <w:multiLevelType w:val="hybridMultilevel"/>
    <w:tmpl w:val="8BA47B7A"/>
    <w:lvl w:ilvl="0" w:tplc="32DC712E">
      <w:start w:val="1"/>
      <w:numFmt w:val="lowerLetter"/>
      <w:lvlText w:val="%1)"/>
      <w:lvlJc w:val="left"/>
      <w:pPr>
        <w:ind w:left="720" w:hanging="360"/>
      </w:pPr>
      <w:rPr>
        <w:rFonts w:cs="Helvetica-Bold"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CA2EAE"/>
    <w:multiLevelType w:val="hybridMultilevel"/>
    <w:tmpl w:val="C3307ABE"/>
    <w:lvl w:ilvl="0" w:tplc="1DD014F0">
      <w:start w:val="5"/>
      <w:numFmt w:val="decimal"/>
      <w:lvlText w:val="%1."/>
      <w:lvlJc w:val="left"/>
      <w:pPr>
        <w:ind w:left="450" w:hanging="360"/>
      </w:pPr>
      <w:rPr>
        <w:rFonts w:hint="default"/>
        <w:u w:val="single"/>
      </w:r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10" w15:restartNumberingAfterBreak="0">
    <w:nsid w:val="14CB56D9"/>
    <w:multiLevelType w:val="hybridMultilevel"/>
    <w:tmpl w:val="F7C6F2C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503FE9"/>
    <w:multiLevelType w:val="hybridMultilevel"/>
    <w:tmpl w:val="1110E522"/>
    <w:lvl w:ilvl="0" w:tplc="168E95A2">
      <w:start w:val="1"/>
      <w:numFmt w:val="decimal"/>
      <w:lvlText w:val="%1."/>
      <w:lvlJc w:val="left"/>
      <w:pPr>
        <w:ind w:left="720" w:hanging="360"/>
      </w:pPr>
      <w:rPr>
        <w:rFonts w:ascii="Bookman Old Style" w:hAnsi="Bookman Old Style" w:cs="Bookman Old Style" w:hint="default"/>
        <w:color w:val="000000"/>
        <w:sz w:val="1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17F66B59"/>
    <w:multiLevelType w:val="hybridMultilevel"/>
    <w:tmpl w:val="A76C57DA"/>
    <w:lvl w:ilvl="0" w:tplc="A3F21FF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E12959"/>
    <w:multiLevelType w:val="hybridMultilevel"/>
    <w:tmpl w:val="FA6A42FC"/>
    <w:lvl w:ilvl="0" w:tplc="04090019">
      <w:start w:val="1"/>
      <w:numFmt w:val="lowerLetter"/>
      <w:lvlText w:val="%1."/>
      <w:lvlJc w:val="left"/>
      <w:pPr>
        <w:tabs>
          <w:tab w:val="num" w:pos="720"/>
        </w:tabs>
        <w:ind w:left="720" w:hanging="360"/>
      </w:pPr>
      <w:rPr>
        <w:rFonts w:hint="default"/>
      </w:rPr>
    </w:lvl>
    <w:lvl w:ilvl="1" w:tplc="48DC71D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9C54C74"/>
    <w:multiLevelType w:val="hybridMultilevel"/>
    <w:tmpl w:val="9E42E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CB57BA"/>
    <w:multiLevelType w:val="hybridMultilevel"/>
    <w:tmpl w:val="D4EE3F60"/>
    <w:lvl w:ilvl="0" w:tplc="EDE86E32">
      <w:start w:val="4"/>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1E334185"/>
    <w:multiLevelType w:val="multilevel"/>
    <w:tmpl w:val="A7FAAF6E"/>
    <w:lvl w:ilvl="0">
      <w:start w:val="1"/>
      <w:numFmt w:val="decimal"/>
      <w:lvlText w:val="%1"/>
      <w:lvlJc w:val="left"/>
      <w:pPr>
        <w:ind w:left="405" w:hanging="405"/>
      </w:pPr>
      <w:rPr>
        <w:rFonts w:cs="Helvetica-Bold" w:hint="default"/>
        <w:b/>
      </w:rPr>
    </w:lvl>
    <w:lvl w:ilvl="1">
      <w:start w:val="1"/>
      <w:numFmt w:val="decimal"/>
      <w:lvlText w:val="%1.%2"/>
      <w:lvlJc w:val="left"/>
      <w:pPr>
        <w:ind w:left="405" w:hanging="405"/>
      </w:pPr>
      <w:rPr>
        <w:rFonts w:cs="Helvetica-Bold" w:hint="default"/>
        <w:b/>
      </w:rPr>
    </w:lvl>
    <w:lvl w:ilvl="2">
      <w:start w:val="1"/>
      <w:numFmt w:val="decimal"/>
      <w:lvlText w:val="%1.%2.%3"/>
      <w:lvlJc w:val="left"/>
      <w:pPr>
        <w:ind w:left="720" w:hanging="720"/>
      </w:pPr>
      <w:rPr>
        <w:rFonts w:cs="Helvetica-Bold" w:hint="default"/>
        <w:b/>
      </w:rPr>
    </w:lvl>
    <w:lvl w:ilvl="3">
      <w:start w:val="1"/>
      <w:numFmt w:val="decimal"/>
      <w:lvlText w:val="%1.%2.%3.%4"/>
      <w:lvlJc w:val="left"/>
      <w:pPr>
        <w:ind w:left="720" w:hanging="720"/>
      </w:pPr>
      <w:rPr>
        <w:rFonts w:cs="Helvetica-Bold" w:hint="default"/>
        <w:b/>
      </w:rPr>
    </w:lvl>
    <w:lvl w:ilvl="4">
      <w:start w:val="1"/>
      <w:numFmt w:val="decimal"/>
      <w:lvlText w:val="%1.%2.%3.%4.%5"/>
      <w:lvlJc w:val="left"/>
      <w:pPr>
        <w:ind w:left="1080" w:hanging="1080"/>
      </w:pPr>
      <w:rPr>
        <w:rFonts w:cs="Helvetica-Bold" w:hint="default"/>
        <w:b/>
      </w:rPr>
    </w:lvl>
    <w:lvl w:ilvl="5">
      <w:start w:val="1"/>
      <w:numFmt w:val="decimal"/>
      <w:lvlText w:val="%1.%2.%3.%4.%5.%6"/>
      <w:lvlJc w:val="left"/>
      <w:pPr>
        <w:ind w:left="1080" w:hanging="1080"/>
      </w:pPr>
      <w:rPr>
        <w:rFonts w:cs="Helvetica-Bold" w:hint="default"/>
        <w:b/>
      </w:rPr>
    </w:lvl>
    <w:lvl w:ilvl="6">
      <w:start w:val="1"/>
      <w:numFmt w:val="decimal"/>
      <w:lvlText w:val="%1.%2.%3.%4.%5.%6.%7"/>
      <w:lvlJc w:val="left"/>
      <w:pPr>
        <w:ind w:left="1440" w:hanging="1440"/>
      </w:pPr>
      <w:rPr>
        <w:rFonts w:cs="Helvetica-Bold" w:hint="default"/>
        <w:b/>
      </w:rPr>
    </w:lvl>
    <w:lvl w:ilvl="7">
      <w:start w:val="1"/>
      <w:numFmt w:val="decimal"/>
      <w:lvlText w:val="%1.%2.%3.%4.%5.%6.%7.%8"/>
      <w:lvlJc w:val="left"/>
      <w:pPr>
        <w:ind w:left="1440" w:hanging="1440"/>
      </w:pPr>
      <w:rPr>
        <w:rFonts w:cs="Helvetica-Bold" w:hint="default"/>
        <w:b/>
      </w:rPr>
    </w:lvl>
    <w:lvl w:ilvl="8">
      <w:start w:val="1"/>
      <w:numFmt w:val="decimal"/>
      <w:lvlText w:val="%1.%2.%3.%4.%5.%6.%7.%8.%9"/>
      <w:lvlJc w:val="left"/>
      <w:pPr>
        <w:ind w:left="1800" w:hanging="1800"/>
      </w:pPr>
      <w:rPr>
        <w:rFonts w:cs="Helvetica-Bold" w:hint="default"/>
        <w:b/>
      </w:rPr>
    </w:lvl>
  </w:abstractNum>
  <w:abstractNum w:abstractNumId="17" w15:restartNumberingAfterBreak="0">
    <w:nsid w:val="21FD1F37"/>
    <w:multiLevelType w:val="hybridMultilevel"/>
    <w:tmpl w:val="BC46792E"/>
    <w:lvl w:ilvl="0" w:tplc="AFACE05C">
      <w:start w:val="1"/>
      <w:numFmt w:val="lowerRoman"/>
      <w:lvlText w:val="(%1)"/>
      <w:lvlJc w:val="left"/>
      <w:pPr>
        <w:ind w:left="2430" w:hanging="72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8" w15:restartNumberingAfterBreak="0">
    <w:nsid w:val="241E5118"/>
    <w:multiLevelType w:val="hybridMultilevel"/>
    <w:tmpl w:val="D640DA84"/>
    <w:lvl w:ilvl="0" w:tplc="FBB84D1E">
      <w:start w:val="1"/>
      <w:numFmt w:val="upperLetter"/>
      <w:lvlText w:val="%1."/>
      <w:lvlJc w:val="left"/>
      <w:pPr>
        <w:ind w:left="1246" w:hanging="360"/>
      </w:pPr>
      <w:rPr>
        <w:rFonts w:hint="default"/>
      </w:rPr>
    </w:lvl>
    <w:lvl w:ilvl="1" w:tplc="40090019" w:tentative="1">
      <w:start w:val="1"/>
      <w:numFmt w:val="lowerLetter"/>
      <w:lvlText w:val="%2."/>
      <w:lvlJc w:val="left"/>
      <w:pPr>
        <w:ind w:left="1966" w:hanging="360"/>
      </w:pPr>
    </w:lvl>
    <w:lvl w:ilvl="2" w:tplc="4009001B" w:tentative="1">
      <w:start w:val="1"/>
      <w:numFmt w:val="lowerRoman"/>
      <w:lvlText w:val="%3."/>
      <w:lvlJc w:val="right"/>
      <w:pPr>
        <w:ind w:left="2686" w:hanging="180"/>
      </w:pPr>
    </w:lvl>
    <w:lvl w:ilvl="3" w:tplc="4009000F" w:tentative="1">
      <w:start w:val="1"/>
      <w:numFmt w:val="decimal"/>
      <w:lvlText w:val="%4."/>
      <w:lvlJc w:val="left"/>
      <w:pPr>
        <w:ind w:left="3406" w:hanging="360"/>
      </w:pPr>
    </w:lvl>
    <w:lvl w:ilvl="4" w:tplc="40090019" w:tentative="1">
      <w:start w:val="1"/>
      <w:numFmt w:val="lowerLetter"/>
      <w:lvlText w:val="%5."/>
      <w:lvlJc w:val="left"/>
      <w:pPr>
        <w:ind w:left="4126" w:hanging="360"/>
      </w:pPr>
    </w:lvl>
    <w:lvl w:ilvl="5" w:tplc="4009001B" w:tentative="1">
      <w:start w:val="1"/>
      <w:numFmt w:val="lowerRoman"/>
      <w:lvlText w:val="%6."/>
      <w:lvlJc w:val="right"/>
      <w:pPr>
        <w:ind w:left="4846" w:hanging="180"/>
      </w:pPr>
    </w:lvl>
    <w:lvl w:ilvl="6" w:tplc="4009000F" w:tentative="1">
      <w:start w:val="1"/>
      <w:numFmt w:val="decimal"/>
      <w:lvlText w:val="%7."/>
      <w:lvlJc w:val="left"/>
      <w:pPr>
        <w:ind w:left="5566" w:hanging="360"/>
      </w:pPr>
    </w:lvl>
    <w:lvl w:ilvl="7" w:tplc="40090019" w:tentative="1">
      <w:start w:val="1"/>
      <w:numFmt w:val="lowerLetter"/>
      <w:lvlText w:val="%8."/>
      <w:lvlJc w:val="left"/>
      <w:pPr>
        <w:ind w:left="6286" w:hanging="360"/>
      </w:pPr>
    </w:lvl>
    <w:lvl w:ilvl="8" w:tplc="4009001B" w:tentative="1">
      <w:start w:val="1"/>
      <w:numFmt w:val="lowerRoman"/>
      <w:lvlText w:val="%9."/>
      <w:lvlJc w:val="right"/>
      <w:pPr>
        <w:ind w:left="7006" w:hanging="180"/>
      </w:pPr>
    </w:lvl>
  </w:abstractNum>
  <w:abstractNum w:abstractNumId="19" w15:restartNumberingAfterBreak="0">
    <w:nsid w:val="25EC1423"/>
    <w:multiLevelType w:val="multilevel"/>
    <w:tmpl w:val="700024BA"/>
    <w:lvl w:ilvl="0">
      <w:start w:val="1"/>
      <w:numFmt w:val="decimal"/>
      <w:lvlText w:val="%1.0"/>
      <w:lvlJc w:val="left"/>
      <w:pPr>
        <w:ind w:left="420" w:hanging="420"/>
      </w:pPr>
      <w:rPr>
        <w:rFonts w:hint="default"/>
      </w:rPr>
    </w:lvl>
    <w:lvl w:ilvl="1">
      <w:start w:val="1"/>
      <w:numFmt w:val="decimal"/>
      <w:lvlText w:val="%1.%2"/>
      <w:lvlJc w:val="left"/>
      <w:pPr>
        <w:ind w:left="105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260A07C1"/>
    <w:multiLevelType w:val="hybridMultilevel"/>
    <w:tmpl w:val="ED6E5CC6"/>
    <w:lvl w:ilvl="0" w:tplc="888C0B46">
      <w:start w:val="1"/>
      <w:numFmt w:val="upperLetter"/>
      <w:lvlText w:val="%1)"/>
      <w:lvlJc w:val="left"/>
      <w:pPr>
        <w:ind w:left="1395" w:hanging="360"/>
      </w:pPr>
      <w:rPr>
        <w:rFonts w:hint="default"/>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1" w15:restartNumberingAfterBreak="0">
    <w:nsid w:val="2ABB10B2"/>
    <w:multiLevelType w:val="hybridMultilevel"/>
    <w:tmpl w:val="85A8129C"/>
    <w:lvl w:ilvl="0" w:tplc="56D6C400">
      <w:start w:val="1"/>
      <w:numFmt w:val="decimal"/>
      <w:lvlText w:val="%1."/>
      <w:lvlJc w:val="left"/>
      <w:pPr>
        <w:ind w:left="450" w:hanging="360"/>
      </w:pPr>
      <w:rPr>
        <w:rFonts w:hint="default"/>
        <w:color w:val="000000" w:themeColor="text1"/>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2" w15:restartNumberingAfterBreak="0">
    <w:nsid w:val="2BA35A6B"/>
    <w:multiLevelType w:val="hybridMultilevel"/>
    <w:tmpl w:val="E0FA6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D9736C9"/>
    <w:multiLevelType w:val="hybridMultilevel"/>
    <w:tmpl w:val="F7B44C4C"/>
    <w:lvl w:ilvl="0" w:tplc="BAF6E16E">
      <w:start w:val="1"/>
      <w:numFmt w:val="upperLetter"/>
      <w:lvlText w:val="%1."/>
      <w:lvlJc w:val="left"/>
      <w:pPr>
        <w:ind w:left="1335" w:hanging="360"/>
      </w:pPr>
      <w:rPr>
        <w:rFonts w:hint="default"/>
      </w:rPr>
    </w:lvl>
    <w:lvl w:ilvl="1" w:tplc="40090019" w:tentative="1">
      <w:start w:val="1"/>
      <w:numFmt w:val="lowerLetter"/>
      <w:lvlText w:val="%2."/>
      <w:lvlJc w:val="left"/>
      <w:pPr>
        <w:ind w:left="2055" w:hanging="360"/>
      </w:pPr>
    </w:lvl>
    <w:lvl w:ilvl="2" w:tplc="4009001B" w:tentative="1">
      <w:start w:val="1"/>
      <w:numFmt w:val="lowerRoman"/>
      <w:lvlText w:val="%3."/>
      <w:lvlJc w:val="right"/>
      <w:pPr>
        <w:ind w:left="2775" w:hanging="180"/>
      </w:pPr>
    </w:lvl>
    <w:lvl w:ilvl="3" w:tplc="4009000F" w:tentative="1">
      <w:start w:val="1"/>
      <w:numFmt w:val="decimal"/>
      <w:lvlText w:val="%4."/>
      <w:lvlJc w:val="left"/>
      <w:pPr>
        <w:ind w:left="3495" w:hanging="360"/>
      </w:pPr>
    </w:lvl>
    <w:lvl w:ilvl="4" w:tplc="40090019" w:tentative="1">
      <w:start w:val="1"/>
      <w:numFmt w:val="lowerLetter"/>
      <w:lvlText w:val="%5."/>
      <w:lvlJc w:val="left"/>
      <w:pPr>
        <w:ind w:left="4215" w:hanging="360"/>
      </w:pPr>
    </w:lvl>
    <w:lvl w:ilvl="5" w:tplc="4009001B" w:tentative="1">
      <w:start w:val="1"/>
      <w:numFmt w:val="lowerRoman"/>
      <w:lvlText w:val="%6."/>
      <w:lvlJc w:val="right"/>
      <w:pPr>
        <w:ind w:left="4935" w:hanging="180"/>
      </w:pPr>
    </w:lvl>
    <w:lvl w:ilvl="6" w:tplc="4009000F" w:tentative="1">
      <w:start w:val="1"/>
      <w:numFmt w:val="decimal"/>
      <w:lvlText w:val="%7."/>
      <w:lvlJc w:val="left"/>
      <w:pPr>
        <w:ind w:left="5655" w:hanging="360"/>
      </w:pPr>
    </w:lvl>
    <w:lvl w:ilvl="7" w:tplc="40090019" w:tentative="1">
      <w:start w:val="1"/>
      <w:numFmt w:val="lowerLetter"/>
      <w:lvlText w:val="%8."/>
      <w:lvlJc w:val="left"/>
      <w:pPr>
        <w:ind w:left="6375" w:hanging="360"/>
      </w:pPr>
    </w:lvl>
    <w:lvl w:ilvl="8" w:tplc="4009001B" w:tentative="1">
      <w:start w:val="1"/>
      <w:numFmt w:val="lowerRoman"/>
      <w:lvlText w:val="%9."/>
      <w:lvlJc w:val="right"/>
      <w:pPr>
        <w:ind w:left="7095" w:hanging="180"/>
      </w:pPr>
    </w:lvl>
  </w:abstractNum>
  <w:abstractNum w:abstractNumId="24" w15:restartNumberingAfterBreak="0">
    <w:nsid w:val="2F034580"/>
    <w:multiLevelType w:val="hybridMultilevel"/>
    <w:tmpl w:val="73D2B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49135A"/>
    <w:multiLevelType w:val="hybridMultilevel"/>
    <w:tmpl w:val="33B27F8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1234356"/>
    <w:multiLevelType w:val="hybridMultilevel"/>
    <w:tmpl w:val="82CADF56"/>
    <w:lvl w:ilvl="0" w:tplc="98B4BF32">
      <w:start w:val="1"/>
      <w:numFmt w:val="lowerLetter"/>
      <w:lvlText w:val="%1)"/>
      <w:lvlJc w:val="left"/>
      <w:pPr>
        <w:ind w:left="720" w:hanging="360"/>
      </w:pPr>
      <w:rPr>
        <w:rFonts w:cs="Helvetica-Bold"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1BF324B"/>
    <w:multiLevelType w:val="hybridMultilevel"/>
    <w:tmpl w:val="F8B0410E"/>
    <w:lvl w:ilvl="0" w:tplc="46AC816E">
      <w:start w:val="1"/>
      <w:numFmt w:val="decimal"/>
      <w:lvlText w:val="%1."/>
      <w:lvlJc w:val="left"/>
      <w:pPr>
        <w:tabs>
          <w:tab w:val="num" w:pos="720"/>
        </w:tabs>
        <w:ind w:left="720" w:hanging="360"/>
      </w:pPr>
      <w:rPr>
        <w:rFonts w:ascii="Bookman Old Style" w:eastAsia="Times New Roman" w:hAnsi="Bookman Old Style" w:cs="Arial"/>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32BB7F07"/>
    <w:multiLevelType w:val="multilevel"/>
    <w:tmpl w:val="736EDAC8"/>
    <w:lvl w:ilvl="0">
      <w:start w:val="1"/>
      <w:numFmt w:val="decimal"/>
      <w:lvlText w:val="%1."/>
      <w:lvlJc w:val="left"/>
      <w:pPr>
        <w:ind w:left="348" w:hanging="360"/>
      </w:pPr>
      <w:rPr>
        <w:rFonts w:hint="default"/>
      </w:rPr>
    </w:lvl>
    <w:lvl w:ilvl="1">
      <w:start w:val="5"/>
      <w:numFmt w:val="decimal"/>
      <w:isLgl/>
      <w:lvlText w:val="%1.%2"/>
      <w:lvlJc w:val="left"/>
      <w:pPr>
        <w:ind w:left="860" w:hanging="360"/>
      </w:pPr>
      <w:rPr>
        <w:rFonts w:hint="default"/>
      </w:rPr>
    </w:lvl>
    <w:lvl w:ilvl="2">
      <w:start w:val="1"/>
      <w:numFmt w:val="decimal"/>
      <w:isLgl/>
      <w:lvlText w:val="%1.%2.%3"/>
      <w:lvlJc w:val="left"/>
      <w:pPr>
        <w:ind w:left="1732" w:hanging="720"/>
      </w:pPr>
      <w:rPr>
        <w:rFonts w:hint="default"/>
      </w:rPr>
    </w:lvl>
    <w:lvl w:ilvl="3">
      <w:start w:val="1"/>
      <w:numFmt w:val="decimal"/>
      <w:isLgl/>
      <w:lvlText w:val="%1.%2.%3.%4"/>
      <w:lvlJc w:val="left"/>
      <w:pPr>
        <w:ind w:left="2244" w:hanging="720"/>
      </w:pPr>
      <w:rPr>
        <w:rFonts w:hint="default"/>
      </w:rPr>
    </w:lvl>
    <w:lvl w:ilvl="4">
      <w:start w:val="1"/>
      <w:numFmt w:val="decimal"/>
      <w:isLgl/>
      <w:lvlText w:val="%1.%2.%3.%4.%5"/>
      <w:lvlJc w:val="left"/>
      <w:pPr>
        <w:ind w:left="3116" w:hanging="1080"/>
      </w:pPr>
      <w:rPr>
        <w:rFonts w:hint="default"/>
      </w:rPr>
    </w:lvl>
    <w:lvl w:ilvl="5">
      <w:start w:val="1"/>
      <w:numFmt w:val="decimal"/>
      <w:isLgl/>
      <w:lvlText w:val="%1.%2.%3.%4.%5.%6"/>
      <w:lvlJc w:val="left"/>
      <w:pPr>
        <w:ind w:left="3628"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5012" w:hanging="1440"/>
      </w:pPr>
      <w:rPr>
        <w:rFonts w:hint="default"/>
      </w:rPr>
    </w:lvl>
    <w:lvl w:ilvl="8">
      <w:start w:val="1"/>
      <w:numFmt w:val="decimal"/>
      <w:isLgl/>
      <w:lvlText w:val="%1.%2.%3.%4.%5.%6.%7.%8.%9"/>
      <w:lvlJc w:val="left"/>
      <w:pPr>
        <w:ind w:left="5524" w:hanging="1440"/>
      </w:pPr>
      <w:rPr>
        <w:rFonts w:hint="default"/>
      </w:rPr>
    </w:lvl>
  </w:abstractNum>
  <w:abstractNum w:abstractNumId="29" w15:restartNumberingAfterBreak="0">
    <w:nsid w:val="36EB0131"/>
    <w:multiLevelType w:val="multilevel"/>
    <w:tmpl w:val="777665D2"/>
    <w:lvl w:ilvl="0">
      <w:start w:val="1"/>
      <w:numFmt w:val="decimal"/>
      <w:lvlText w:val="%1."/>
      <w:lvlJc w:val="left"/>
      <w:pPr>
        <w:ind w:left="720" w:hanging="360"/>
      </w:pPr>
      <w:rPr>
        <w:rFonts w:hint="default"/>
      </w:rPr>
    </w:lvl>
    <w:lvl w:ilvl="1">
      <w:start w:val="3"/>
      <w:numFmt w:val="decimal"/>
      <w:isLgl/>
      <w:lvlText w:val="%1.%2"/>
      <w:lvlJc w:val="left"/>
      <w:pPr>
        <w:ind w:left="795" w:hanging="360"/>
      </w:pPr>
      <w:rPr>
        <w:rFonts w:hint="default"/>
        <w:u w:val="none"/>
      </w:rPr>
    </w:lvl>
    <w:lvl w:ilvl="2">
      <w:start w:val="1"/>
      <w:numFmt w:val="decimal"/>
      <w:isLgl/>
      <w:lvlText w:val="%1.%2.%3"/>
      <w:lvlJc w:val="left"/>
      <w:pPr>
        <w:ind w:left="1230" w:hanging="720"/>
      </w:pPr>
      <w:rPr>
        <w:rFonts w:hint="default"/>
        <w:u w:val="none"/>
      </w:rPr>
    </w:lvl>
    <w:lvl w:ilvl="3">
      <w:start w:val="1"/>
      <w:numFmt w:val="decimal"/>
      <w:isLgl/>
      <w:lvlText w:val="%1.%2.%3.%4"/>
      <w:lvlJc w:val="left"/>
      <w:pPr>
        <w:ind w:left="1305" w:hanging="720"/>
      </w:pPr>
      <w:rPr>
        <w:rFonts w:hint="default"/>
        <w:u w:val="none"/>
      </w:rPr>
    </w:lvl>
    <w:lvl w:ilvl="4">
      <w:start w:val="1"/>
      <w:numFmt w:val="decimal"/>
      <w:isLgl/>
      <w:lvlText w:val="%1.%2.%3.%4.%5"/>
      <w:lvlJc w:val="left"/>
      <w:pPr>
        <w:ind w:left="1740" w:hanging="1080"/>
      </w:pPr>
      <w:rPr>
        <w:rFonts w:hint="default"/>
        <w:u w:val="none"/>
      </w:rPr>
    </w:lvl>
    <w:lvl w:ilvl="5">
      <w:start w:val="1"/>
      <w:numFmt w:val="decimal"/>
      <w:isLgl/>
      <w:lvlText w:val="%1.%2.%3.%4.%5.%6"/>
      <w:lvlJc w:val="left"/>
      <w:pPr>
        <w:ind w:left="1815" w:hanging="1080"/>
      </w:pPr>
      <w:rPr>
        <w:rFonts w:hint="default"/>
        <w:u w:val="none"/>
      </w:rPr>
    </w:lvl>
    <w:lvl w:ilvl="6">
      <w:start w:val="1"/>
      <w:numFmt w:val="decimal"/>
      <w:isLgl/>
      <w:lvlText w:val="%1.%2.%3.%4.%5.%6.%7"/>
      <w:lvlJc w:val="left"/>
      <w:pPr>
        <w:ind w:left="2250" w:hanging="1440"/>
      </w:pPr>
      <w:rPr>
        <w:rFonts w:hint="default"/>
        <w:u w:val="none"/>
      </w:rPr>
    </w:lvl>
    <w:lvl w:ilvl="7">
      <w:start w:val="1"/>
      <w:numFmt w:val="decimal"/>
      <w:isLgl/>
      <w:lvlText w:val="%1.%2.%3.%4.%5.%6.%7.%8"/>
      <w:lvlJc w:val="left"/>
      <w:pPr>
        <w:ind w:left="2325" w:hanging="1440"/>
      </w:pPr>
      <w:rPr>
        <w:rFonts w:hint="default"/>
        <w:u w:val="none"/>
      </w:rPr>
    </w:lvl>
    <w:lvl w:ilvl="8">
      <w:start w:val="1"/>
      <w:numFmt w:val="decimal"/>
      <w:isLgl/>
      <w:lvlText w:val="%1.%2.%3.%4.%5.%6.%7.%8.%9"/>
      <w:lvlJc w:val="left"/>
      <w:pPr>
        <w:ind w:left="2760" w:hanging="1800"/>
      </w:pPr>
      <w:rPr>
        <w:rFonts w:hint="default"/>
        <w:u w:val="none"/>
      </w:rPr>
    </w:lvl>
  </w:abstractNum>
  <w:abstractNum w:abstractNumId="30" w15:restartNumberingAfterBreak="0">
    <w:nsid w:val="371904E4"/>
    <w:multiLevelType w:val="hybridMultilevel"/>
    <w:tmpl w:val="373E9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4363D5"/>
    <w:multiLevelType w:val="multilevel"/>
    <w:tmpl w:val="4C06D094"/>
    <w:lvl w:ilvl="0">
      <w:start w:val="4"/>
      <w:numFmt w:val="decimal"/>
      <w:lvlText w:val="%1.0"/>
      <w:lvlJc w:val="left"/>
      <w:pPr>
        <w:ind w:left="360" w:hanging="360"/>
      </w:pPr>
      <w:rPr>
        <w:rFonts w:hint="default"/>
        <w:sz w:val="20"/>
        <w:szCs w:val="20"/>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44204192"/>
    <w:multiLevelType w:val="hybridMultilevel"/>
    <w:tmpl w:val="96BA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56A2764"/>
    <w:multiLevelType w:val="hybridMultilevel"/>
    <w:tmpl w:val="5936CB9E"/>
    <w:lvl w:ilvl="0" w:tplc="F7202FB2">
      <w:start w:val="1"/>
      <w:numFmt w:val="decimal"/>
      <w:lvlText w:val="%1."/>
      <w:lvlJc w:val="left"/>
      <w:pPr>
        <w:tabs>
          <w:tab w:val="num" w:pos="720"/>
        </w:tabs>
        <w:ind w:left="720" w:hanging="720"/>
      </w:pPr>
      <w:rPr>
        <w:rFonts w:ascii="Times New Roman" w:eastAsia="Times New Roman" w:hAnsi="Times New Roman" w:cs="Times New Roman"/>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483A292C"/>
    <w:multiLevelType w:val="hybridMultilevel"/>
    <w:tmpl w:val="12128D90"/>
    <w:lvl w:ilvl="0" w:tplc="4E72F6C8">
      <w:start w:val="1"/>
      <w:numFmt w:val="decimal"/>
      <w:lvlText w:val="%1."/>
      <w:lvlJc w:val="left"/>
      <w:pPr>
        <w:ind w:left="420" w:hanging="360"/>
      </w:pPr>
      <w:rPr>
        <w:rFonts w:ascii="Arial" w:hAnsi="Arial" w:cs="Arial" w:hint="default"/>
        <w:color w:val="auto"/>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5" w15:restartNumberingAfterBreak="0">
    <w:nsid w:val="50F86F2E"/>
    <w:multiLevelType w:val="multilevel"/>
    <w:tmpl w:val="C36205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532D37F5"/>
    <w:multiLevelType w:val="hybridMultilevel"/>
    <w:tmpl w:val="E2BC00A0"/>
    <w:lvl w:ilvl="0" w:tplc="19D084A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5F7F6719"/>
    <w:multiLevelType w:val="multilevel"/>
    <w:tmpl w:val="D8ACB68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1DC09CF"/>
    <w:multiLevelType w:val="hybridMultilevel"/>
    <w:tmpl w:val="A8C06ADE"/>
    <w:lvl w:ilvl="0" w:tplc="308A9EEA">
      <w:start w:val="1"/>
      <w:numFmt w:val="decimal"/>
      <w:lvlText w:val="%1."/>
      <w:lvlJc w:val="left"/>
      <w:pPr>
        <w:tabs>
          <w:tab w:val="num" w:pos="2160"/>
        </w:tabs>
        <w:ind w:left="2160" w:hanging="720"/>
      </w:pPr>
      <w:rPr>
        <w:rFonts w:ascii="Times New Roman" w:eastAsia="Times New Roman" w:hAnsi="Times New Roman" w:cs="Times New Roman"/>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9" w15:restartNumberingAfterBreak="0">
    <w:nsid w:val="622037C9"/>
    <w:multiLevelType w:val="hybridMultilevel"/>
    <w:tmpl w:val="16CA8AEE"/>
    <w:lvl w:ilvl="0" w:tplc="BEC06B84">
      <w:start w:val="1"/>
      <w:numFmt w:val="lowerRoman"/>
      <w:lvlText w:val="%1."/>
      <w:lvlJc w:val="left"/>
      <w:pPr>
        <w:ind w:left="1875" w:hanging="720"/>
      </w:pPr>
      <w:rPr>
        <w:rFonts w:hint="default"/>
      </w:r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40" w15:restartNumberingAfterBreak="0">
    <w:nsid w:val="64AA10EF"/>
    <w:multiLevelType w:val="hybridMultilevel"/>
    <w:tmpl w:val="269C7B5A"/>
    <w:lvl w:ilvl="0" w:tplc="48508E50">
      <w:start w:val="1"/>
      <w:numFmt w:val="lowerRoman"/>
      <w:lvlText w:val="%1)"/>
      <w:lvlJc w:val="left"/>
      <w:pPr>
        <w:ind w:left="1245" w:hanging="72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41" w15:restartNumberingAfterBreak="0">
    <w:nsid w:val="65D85316"/>
    <w:multiLevelType w:val="hybridMultilevel"/>
    <w:tmpl w:val="25824B8E"/>
    <w:lvl w:ilvl="0" w:tplc="8B0CF4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AD946D5"/>
    <w:multiLevelType w:val="hybridMultilevel"/>
    <w:tmpl w:val="B1C435E2"/>
    <w:lvl w:ilvl="0" w:tplc="902C5E66">
      <w:start w:val="1"/>
      <w:numFmt w:val="decimal"/>
      <w:lvlText w:val="%1."/>
      <w:lvlJc w:val="left"/>
      <w:pPr>
        <w:tabs>
          <w:tab w:val="num" w:pos="915"/>
        </w:tabs>
        <w:ind w:left="915" w:hanging="915"/>
      </w:pPr>
      <w:rPr>
        <w:rFonts w:ascii="Times New Roman" w:eastAsia="Times New Roman" w:hAnsi="Times New Roman" w:cs="Times New Roman"/>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15:restartNumberingAfterBreak="0">
    <w:nsid w:val="6CD45B98"/>
    <w:multiLevelType w:val="hybridMultilevel"/>
    <w:tmpl w:val="42DA33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E47692C"/>
    <w:multiLevelType w:val="hybridMultilevel"/>
    <w:tmpl w:val="BFF0D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6CC2F4C"/>
    <w:multiLevelType w:val="hybridMultilevel"/>
    <w:tmpl w:val="2ABCB618"/>
    <w:lvl w:ilvl="0" w:tplc="F3EC6DE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9434E2D"/>
    <w:multiLevelType w:val="hybridMultilevel"/>
    <w:tmpl w:val="D07811F0"/>
    <w:lvl w:ilvl="0" w:tplc="5AE0AA82">
      <w:start w:val="1"/>
      <w:numFmt w:val="lowerLetter"/>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num w:numId="1">
    <w:abstractNumId w:val="14"/>
  </w:num>
  <w:num w:numId="2">
    <w:abstractNumId w:val="13"/>
  </w:num>
  <w:num w:numId="3">
    <w:abstractNumId w:val="33"/>
  </w:num>
  <w:num w:numId="4">
    <w:abstractNumId w:val="43"/>
  </w:num>
  <w:num w:numId="5">
    <w:abstractNumId w:val="17"/>
  </w:num>
  <w:num w:numId="6">
    <w:abstractNumId w:val="19"/>
  </w:num>
  <w:num w:numId="7">
    <w:abstractNumId w:val="41"/>
  </w:num>
  <w:num w:numId="8">
    <w:abstractNumId w:val="40"/>
  </w:num>
  <w:num w:numId="9">
    <w:abstractNumId w:val="24"/>
  </w:num>
  <w:num w:numId="10">
    <w:abstractNumId w:val="38"/>
  </w:num>
  <w:num w:numId="11">
    <w:abstractNumId w:val="30"/>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1"/>
  </w:num>
  <w:num w:numId="15">
    <w:abstractNumId w:val="12"/>
  </w:num>
  <w:num w:numId="16">
    <w:abstractNumId w:val="28"/>
  </w:num>
  <w:num w:numId="17">
    <w:abstractNumId w:val="21"/>
  </w:num>
  <w:num w:numId="18">
    <w:abstractNumId w:val="44"/>
  </w:num>
  <w:num w:numId="19">
    <w:abstractNumId w:val="7"/>
  </w:num>
  <w:num w:numId="20">
    <w:abstractNumId w:val="8"/>
  </w:num>
  <w:num w:numId="21">
    <w:abstractNumId w:val="26"/>
  </w:num>
  <w:num w:numId="22">
    <w:abstractNumId w:val="45"/>
  </w:num>
  <w:num w:numId="23">
    <w:abstractNumId w:val="2"/>
  </w:num>
  <w:num w:numId="24">
    <w:abstractNumId w:val="42"/>
  </w:num>
  <w:num w:numId="25">
    <w:abstractNumId w:val="27"/>
  </w:num>
  <w:num w:numId="26">
    <w:abstractNumId w:val="0"/>
  </w:num>
  <w:num w:numId="27">
    <w:abstractNumId w:val="6"/>
  </w:num>
  <w:num w:numId="28">
    <w:abstractNumId w:val="10"/>
  </w:num>
  <w:num w:numId="2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6"/>
  </w:num>
  <w:num w:numId="31">
    <w:abstractNumId w:val="20"/>
  </w:num>
  <w:num w:numId="32">
    <w:abstractNumId w:val="39"/>
  </w:num>
  <w:num w:numId="33">
    <w:abstractNumId w:val="29"/>
  </w:num>
  <w:num w:numId="34">
    <w:abstractNumId w:val="5"/>
  </w:num>
  <w:num w:numId="35">
    <w:abstractNumId w:val="37"/>
  </w:num>
  <w:num w:numId="36">
    <w:abstractNumId w:val="4"/>
  </w:num>
  <w:num w:numId="37">
    <w:abstractNumId w:val="16"/>
  </w:num>
  <w:num w:numId="38">
    <w:abstractNumId w:val="31"/>
  </w:num>
  <w:num w:numId="39">
    <w:abstractNumId w:val="36"/>
  </w:num>
  <w:num w:numId="40">
    <w:abstractNumId w:val="9"/>
  </w:num>
  <w:num w:numId="41">
    <w:abstractNumId w:val="11"/>
  </w:num>
  <w:num w:numId="42">
    <w:abstractNumId w:val="32"/>
  </w:num>
  <w:num w:numId="43">
    <w:abstractNumId w:val="25"/>
  </w:num>
  <w:num w:numId="44">
    <w:abstractNumId w:val="35"/>
  </w:num>
  <w:num w:numId="45">
    <w:abstractNumId w:val="15"/>
  </w:num>
  <w:num w:numId="46">
    <w:abstractNumId w:val="18"/>
  </w:num>
  <w:num w:numId="47">
    <w:abstractNumId w:val="34"/>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4F8481-F297-412A-80A3-868A4927F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3"/>
    </w:rPr>
  </w:style>
  <w:style w:type="paragraph" w:styleId="Heading3">
    <w:name w:val="heading 3"/>
    <w:basedOn w:val="Normal"/>
    <w:next w:val="Normal"/>
    <w:link w:val="Heading3Char"/>
    <w:qFormat/>
    <w:pPr>
      <w:keepNext/>
      <w:spacing w:after="0" w:line="240" w:lineRule="auto"/>
      <w:ind w:left="720"/>
      <w:jc w:val="center"/>
      <w:outlineLvl w:val="2"/>
    </w:pPr>
    <w:rPr>
      <w:rFonts w:ascii="Times New Roman" w:eastAsia="Times New Roman" w:hAnsi="Times New Roman" w:cs="Times New Roman"/>
      <w:b/>
      <w:sz w:val="24"/>
      <w:lang w:eastAsia="en-AU" w:bidi="ar-SA"/>
    </w:rPr>
  </w:style>
  <w:style w:type="paragraph" w:styleId="Heading5">
    <w:name w:val="heading 5"/>
    <w:basedOn w:val="Normal"/>
    <w:next w:val="Normal"/>
    <w:link w:val="Heading5Char"/>
    <w:qFormat/>
    <w:pPr>
      <w:spacing w:before="240" w:after="60" w:line="240" w:lineRule="auto"/>
      <w:ind w:left="720"/>
      <w:outlineLvl w:val="4"/>
    </w:pPr>
    <w:rPr>
      <w:rFonts w:ascii="Times New Roman" w:eastAsia="Times New Roman" w:hAnsi="Times New Roman" w:cs="Times New Roman"/>
      <w:b/>
      <w:bCs/>
      <w:i/>
      <w:iCs/>
      <w:sz w:val="26"/>
      <w:szCs w:val="26"/>
      <w:lang w:val="x-none" w:eastAsia="en-AU"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Pr>
      <w:rFonts w:ascii="Tahoma" w:hAnsi="Tahoma" w:cs="Mangal"/>
      <w:sz w:val="16"/>
      <w:szCs w:val="14"/>
    </w:rPr>
  </w:style>
  <w:style w:type="paragraph" w:styleId="ListParagraph">
    <w:name w:val="List Paragraph"/>
    <w:basedOn w:val="Normal"/>
    <w:uiPriority w:val="34"/>
    <w:qFormat/>
    <w:pPr>
      <w:ind w:left="720"/>
      <w:contextualSpacing/>
    </w:pPr>
  </w:style>
  <w:style w:type="paragraph" w:styleId="BodyTextIndent">
    <w:name w:val="Body Text Indent"/>
    <w:basedOn w:val="Normal"/>
    <w:link w:val="BodyTextIndentChar"/>
    <w:semiHidden/>
    <w:pPr>
      <w:spacing w:after="0" w:line="240" w:lineRule="auto"/>
      <w:ind w:left="180"/>
      <w:jc w:val="both"/>
    </w:pPr>
    <w:rPr>
      <w:rFonts w:ascii="Times New Roman" w:eastAsia="Times New Roman" w:hAnsi="Times New Roman" w:cs="Times New Roman"/>
      <w:sz w:val="24"/>
      <w:szCs w:val="24"/>
      <w:lang w:bidi="ar-SA"/>
    </w:rPr>
  </w:style>
  <w:style w:type="character" w:customStyle="1" w:styleId="BodyTextIndentChar">
    <w:name w:val="Body Text Indent Char"/>
    <w:basedOn w:val="DefaultParagraphFont"/>
    <w:link w:val="BodyTextIndent"/>
    <w:semiHidden/>
    <w:rPr>
      <w:rFonts w:ascii="Times New Roman" w:eastAsia="Times New Roman" w:hAnsi="Times New Roman" w:cs="Times New Roman"/>
      <w:sz w:val="24"/>
      <w:szCs w:val="24"/>
      <w:lang w:bidi="ar-SA"/>
    </w:rPr>
  </w:style>
  <w:style w:type="paragraph" w:customStyle="1" w:styleId="Default">
    <w:name w:val="Default"/>
    <w:pPr>
      <w:autoSpaceDE w:val="0"/>
      <w:autoSpaceDN w:val="0"/>
      <w:adjustRightInd w:val="0"/>
      <w:spacing w:after="0" w:line="240" w:lineRule="auto"/>
    </w:pPr>
    <w:rPr>
      <w:rFonts w:ascii="Bookman Old Style" w:hAnsi="Bookman Old Style" w:cs="Bookman Old Style"/>
      <w:color w:val="000000"/>
      <w:sz w:val="24"/>
      <w:szCs w:val="24"/>
    </w:rPr>
  </w:style>
  <w:style w:type="character" w:styleId="Hyperlink">
    <w:name w:val="Hyperlink"/>
    <w:basedOn w:val="DefaultParagraphFont"/>
    <w:uiPriority w:val="99"/>
    <w:unhideWhenUsed/>
    <w:rPr>
      <w:color w:val="0000FF" w:themeColor="hyperlink"/>
      <w:u w:val="single"/>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tyle>
  <w:style w:type="paragraph" w:styleId="PlainText">
    <w:name w:val="Plain Text"/>
    <w:basedOn w:val="Normal"/>
    <w:link w:val="PlainTextChar"/>
    <w:pPr>
      <w:spacing w:after="0" w:line="240" w:lineRule="auto"/>
      <w:ind w:left="720"/>
    </w:pPr>
    <w:rPr>
      <w:rFonts w:ascii="Courier New" w:eastAsia="Times New Roman" w:hAnsi="Courier New" w:cs="Times New Roman"/>
      <w:sz w:val="20"/>
      <w:lang w:bidi="ar-SA"/>
    </w:rPr>
  </w:style>
  <w:style w:type="character" w:customStyle="1" w:styleId="PlainTextChar">
    <w:name w:val="Plain Text Char"/>
    <w:basedOn w:val="DefaultParagraphFont"/>
    <w:link w:val="PlainText"/>
    <w:rPr>
      <w:rFonts w:ascii="Courier New" w:eastAsia="Times New Roman" w:hAnsi="Courier New" w:cs="Times New Roman"/>
      <w:sz w:val="20"/>
      <w:lang w:bidi="ar-SA"/>
    </w:rPr>
  </w:style>
  <w:style w:type="character" w:customStyle="1" w:styleId="Heading3Char">
    <w:name w:val="Heading 3 Char"/>
    <w:basedOn w:val="DefaultParagraphFont"/>
    <w:link w:val="Heading3"/>
    <w:rPr>
      <w:rFonts w:ascii="Times New Roman" w:eastAsia="Times New Roman" w:hAnsi="Times New Roman" w:cs="Times New Roman"/>
      <w:b/>
      <w:sz w:val="24"/>
      <w:lang w:eastAsia="en-AU" w:bidi="ar-SA"/>
    </w:rPr>
  </w:style>
  <w:style w:type="character" w:customStyle="1" w:styleId="Heading5Char">
    <w:name w:val="Heading 5 Char"/>
    <w:basedOn w:val="DefaultParagraphFont"/>
    <w:link w:val="Heading5"/>
    <w:rPr>
      <w:rFonts w:ascii="Times New Roman" w:eastAsia="Times New Roman" w:hAnsi="Times New Roman" w:cs="Times New Roman"/>
      <w:b/>
      <w:bCs/>
      <w:i/>
      <w:iCs/>
      <w:sz w:val="26"/>
      <w:szCs w:val="26"/>
      <w:lang w:val="x-none" w:eastAsia="en-AU" w:bidi="ar-SA"/>
    </w:rPr>
  </w:style>
  <w:style w:type="paragraph" w:styleId="Subtitle">
    <w:name w:val="Subtitle"/>
    <w:basedOn w:val="Normal"/>
    <w:link w:val="SubtitleChar"/>
    <w:qFormat/>
    <w:pPr>
      <w:spacing w:after="0" w:line="240" w:lineRule="auto"/>
      <w:ind w:left="720"/>
      <w:jc w:val="right"/>
    </w:pPr>
    <w:rPr>
      <w:rFonts w:ascii="Times New Roman" w:eastAsia="Times New Roman" w:hAnsi="Times New Roman" w:cs="Times New Roman"/>
      <w:bCs/>
      <w:sz w:val="28"/>
      <w:lang w:bidi="ar-SA"/>
    </w:rPr>
  </w:style>
  <w:style w:type="character" w:customStyle="1" w:styleId="SubtitleChar">
    <w:name w:val="Subtitle Char"/>
    <w:basedOn w:val="DefaultParagraphFont"/>
    <w:link w:val="Subtitle"/>
    <w:rPr>
      <w:rFonts w:ascii="Times New Roman" w:eastAsia="Times New Roman" w:hAnsi="Times New Roman" w:cs="Times New Roman"/>
      <w:bCs/>
      <w:sz w:val="28"/>
      <w:lang w:bidi="ar-SA"/>
    </w:r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Mangal"/>
      <w:color w:val="000000"/>
      <w:sz w:val="18"/>
      <w:szCs w:val="18"/>
      <w:lang w:val="x-none" w:eastAsia="x-none"/>
    </w:rPr>
  </w:style>
  <w:style w:type="character" w:customStyle="1" w:styleId="HTMLPreformattedChar">
    <w:name w:val="HTML Preformatted Char"/>
    <w:basedOn w:val="DefaultParagraphFont"/>
    <w:link w:val="HTMLPreformatted"/>
    <w:rPr>
      <w:rFonts w:ascii="Courier New" w:eastAsia="Times New Roman" w:hAnsi="Courier New" w:cs="Mangal"/>
      <w:color w:val="000000"/>
      <w:sz w:val="18"/>
      <w:szCs w:val="18"/>
      <w:lang w:val="x-none" w:eastAsia="x-non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3"/>
    </w:rPr>
  </w:style>
  <w:style w:type="character" w:styleId="Strong">
    <w:name w:val="Strong"/>
    <w:basedOn w:val="DefaultParagraphFont"/>
    <w:uiPriority w:val="22"/>
    <w:qFormat/>
    <w:rPr>
      <w:b/>
      <w:bCs/>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132046">
      <w:bodyDiv w:val="1"/>
      <w:marLeft w:val="0"/>
      <w:marRight w:val="0"/>
      <w:marTop w:val="0"/>
      <w:marBottom w:val="0"/>
      <w:divBdr>
        <w:top w:val="none" w:sz="0" w:space="0" w:color="auto"/>
        <w:left w:val="none" w:sz="0" w:space="0" w:color="auto"/>
        <w:bottom w:val="none" w:sz="0" w:space="0" w:color="auto"/>
        <w:right w:val="none" w:sz="0" w:space="0" w:color="auto"/>
      </w:divBdr>
    </w:div>
    <w:div w:id="331031831">
      <w:bodyDiv w:val="1"/>
      <w:marLeft w:val="0"/>
      <w:marRight w:val="0"/>
      <w:marTop w:val="0"/>
      <w:marBottom w:val="0"/>
      <w:divBdr>
        <w:top w:val="none" w:sz="0" w:space="0" w:color="auto"/>
        <w:left w:val="none" w:sz="0" w:space="0" w:color="auto"/>
        <w:bottom w:val="none" w:sz="0" w:space="0" w:color="auto"/>
        <w:right w:val="none" w:sz="0" w:space="0" w:color="auto"/>
      </w:divBdr>
    </w:div>
    <w:div w:id="782575334">
      <w:bodyDiv w:val="1"/>
      <w:marLeft w:val="0"/>
      <w:marRight w:val="0"/>
      <w:marTop w:val="0"/>
      <w:marBottom w:val="0"/>
      <w:divBdr>
        <w:top w:val="none" w:sz="0" w:space="0" w:color="auto"/>
        <w:left w:val="none" w:sz="0" w:space="0" w:color="auto"/>
        <w:bottom w:val="none" w:sz="0" w:space="0" w:color="auto"/>
        <w:right w:val="none" w:sz="0" w:space="0" w:color="auto"/>
      </w:divBdr>
    </w:div>
    <w:div w:id="1397628255">
      <w:bodyDiv w:val="1"/>
      <w:marLeft w:val="0"/>
      <w:marRight w:val="0"/>
      <w:marTop w:val="0"/>
      <w:marBottom w:val="0"/>
      <w:divBdr>
        <w:top w:val="none" w:sz="0" w:space="0" w:color="auto"/>
        <w:left w:val="none" w:sz="0" w:space="0" w:color="auto"/>
        <w:bottom w:val="none" w:sz="0" w:space="0" w:color="auto"/>
        <w:right w:val="none" w:sz="0" w:space="0" w:color="auto"/>
      </w:divBdr>
    </w:div>
    <w:div w:id="1606964535">
      <w:bodyDiv w:val="1"/>
      <w:marLeft w:val="0"/>
      <w:marRight w:val="0"/>
      <w:marTop w:val="0"/>
      <w:marBottom w:val="0"/>
      <w:divBdr>
        <w:top w:val="none" w:sz="0" w:space="0" w:color="auto"/>
        <w:left w:val="none" w:sz="0" w:space="0" w:color="auto"/>
        <w:bottom w:val="none" w:sz="0" w:space="0" w:color="auto"/>
        <w:right w:val="none" w:sz="0" w:space="0" w:color="auto"/>
      </w:divBdr>
    </w:div>
    <w:div w:id="1842814445">
      <w:bodyDiv w:val="1"/>
      <w:marLeft w:val="0"/>
      <w:marRight w:val="0"/>
      <w:marTop w:val="0"/>
      <w:marBottom w:val="0"/>
      <w:divBdr>
        <w:top w:val="none" w:sz="0" w:space="0" w:color="auto"/>
        <w:left w:val="none" w:sz="0" w:space="0" w:color="auto"/>
        <w:bottom w:val="none" w:sz="0" w:space="0" w:color="auto"/>
        <w:right w:val="none" w:sz="0" w:space="0" w:color="auto"/>
      </w:divBdr>
    </w:div>
    <w:div w:id="1886524500">
      <w:bodyDiv w:val="1"/>
      <w:marLeft w:val="0"/>
      <w:marRight w:val="0"/>
      <w:marTop w:val="0"/>
      <w:marBottom w:val="0"/>
      <w:divBdr>
        <w:top w:val="none" w:sz="0" w:space="0" w:color="auto"/>
        <w:left w:val="none" w:sz="0" w:space="0" w:color="auto"/>
        <w:bottom w:val="none" w:sz="0" w:space="0" w:color="auto"/>
        <w:right w:val="none" w:sz="0" w:space="0" w:color="auto"/>
      </w:divBdr>
    </w:div>
    <w:div w:id="1972057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10.4.1.78/personnel-1/contractlabour/Minimum%20Wages%20for%20Daily%20Wagers%20w.e.f.%20010420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gi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helbpl.co.i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helbpl.co.in/qcins/iccs.ht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FF1DD-F081-415D-8AD4-F8A10CD4F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36</Pages>
  <Words>14114</Words>
  <Characters>80451</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2206102</dc:creator>
  <cp:lastModifiedBy>1293729@bhelbpl.co.in</cp:lastModifiedBy>
  <cp:revision>31</cp:revision>
  <cp:lastPrinted>2020-08-10T10:19:00Z</cp:lastPrinted>
  <dcterms:created xsi:type="dcterms:W3CDTF">2020-08-18T07:30:00Z</dcterms:created>
  <dcterms:modified xsi:type="dcterms:W3CDTF">2022-08-09T09:26:00Z</dcterms:modified>
</cp:coreProperties>
</file>